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72" w:rsidRPr="00D907C5" w:rsidRDefault="00F76272" w:rsidP="00F76272">
      <w:pPr>
        <w:jc w:val="center"/>
        <w:rPr>
          <w:rFonts w:ascii="Arial" w:hAnsi="Arial" w:cs="Arial"/>
        </w:rPr>
      </w:pPr>
      <w:r w:rsidRPr="00D907C5">
        <w:rPr>
          <w:rStyle w:val="Siln"/>
          <w:rFonts w:ascii="Arial" w:hAnsi="Arial" w:cs="Arial"/>
        </w:rPr>
        <w:t>Pravidla pro přijímání peněžních či věcných darů</w:t>
      </w:r>
      <w:r w:rsidRPr="00D907C5">
        <w:rPr>
          <w:rFonts w:ascii="Arial" w:hAnsi="Arial" w:cs="Arial"/>
          <w:b/>
          <w:bCs/>
        </w:rPr>
        <w:t> </w:t>
      </w:r>
    </w:p>
    <w:p w:rsidR="00F76272" w:rsidRPr="00D907C5" w:rsidRDefault="00F76272" w:rsidP="00F76272">
      <w:pPr>
        <w:jc w:val="center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 </w:t>
      </w:r>
    </w:p>
    <w:p w:rsidR="00F76272" w:rsidRPr="00D907C5" w:rsidRDefault="00F76272" w:rsidP="00F76272">
      <w:pPr>
        <w:jc w:val="center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I.</w:t>
      </w:r>
    </w:p>
    <w:p w:rsidR="00F76272" w:rsidRPr="00D907C5" w:rsidRDefault="00F76272" w:rsidP="00F76272">
      <w:pPr>
        <w:jc w:val="center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Úvodní ustanovení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 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 xml:space="preserve">Dary poskytované různými dárci </w:t>
      </w:r>
      <w:r w:rsidR="007110AD">
        <w:rPr>
          <w:rFonts w:ascii="Arial" w:hAnsi="Arial" w:cs="Arial"/>
        </w:rPr>
        <w:t>Pečovatelské službě města</w:t>
      </w:r>
      <w:r w:rsidR="00D12289" w:rsidRPr="00D907C5">
        <w:rPr>
          <w:rFonts w:ascii="Arial" w:hAnsi="Arial" w:cs="Arial"/>
        </w:rPr>
        <w:t xml:space="preserve"> Větřní </w:t>
      </w:r>
      <w:r w:rsidRPr="00D907C5">
        <w:rPr>
          <w:rFonts w:ascii="Arial" w:hAnsi="Arial" w:cs="Arial"/>
        </w:rPr>
        <w:t>v různé podobě patří ke zdrojům organizace.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II.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Formy poskytovaných darů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Dary poskytované různými dárci mohou být jednak ve formě peněžní, které patří do finančních zdrojů, nebo dary ve věcné podobě, které jsou rovněž výnosy domova a mají své peněžní vyjádření.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 xml:space="preserve">Takto definované dary jsou z ekonomického hlediska položkami finančního plánu domova a podléhají všem vnějším ( legislativní </w:t>
      </w:r>
      <w:proofErr w:type="gramStart"/>
      <w:r w:rsidRPr="00D907C5">
        <w:rPr>
          <w:rFonts w:ascii="Arial" w:hAnsi="Arial" w:cs="Arial"/>
        </w:rPr>
        <w:t>rámec ) i vnitřním</w:t>
      </w:r>
      <w:proofErr w:type="gramEnd"/>
      <w:r w:rsidRPr="00D907C5">
        <w:rPr>
          <w:rFonts w:ascii="Arial" w:hAnsi="Arial" w:cs="Arial"/>
        </w:rPr>
        <w:t xml:space="preserve"> normám ( pravidla pro přijímání darů).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 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III.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Kompetence zaměstnanců</w:t>
      </w:r>
    </w:p>
    <w:p w:rsidR="00D907C5" w:rsidRDefault="00F76272" w:rsidP="00F76272">
      <w:pPr>
        <w:jc w:val="both"/>
        <w:rPr>
          <w:rFonts w:ascii="Arial" w:hAnsi="Arial" w:cs="Arial"/>
        </w:rPr>
      </w:pPr>
      <w:r w:rsidRPr="003B44E9">
        <w:rPr>
          <w:rFonts w:ascii="Arial" w:hAnsi="Arial" w:cs="Arial"/>
        </w:rPr>
        <w:t xml:space="preserve">Pro jednání o darech pro činnost </w:t>
      </w:r>
      <w:r w:rsidR="007110AD">
        <w:rPr>
          <w:rFonts w:ascii="Arial" w:hAnsi="Arial" w:cs="Arial"/>
        </w:rPr>
        <w:t>Pečovatelské služby města</w:t>
      </w:r>
      <w:r w:rsidR="00D907C5" w:rsidRPr="003B44E9">
        <w:rPr>
          <w:rFonts w:ascii="Arial" w:hAnsi="Arial" w:cs="Arial"/>
        </w:rPr>
        <w:t xml:space="preserve"> Větřní</w:t>
      </w:r>
      <w:r w:rsidRPr="003B44E9">
        <w:rPr>
          <w:rFonts w:ascii="Arial" w:hAnsi="Arial" w:cs="Arial"/>
        </w:rPr>
        <w:t xml:space="preserve"> je kompetentní </w:t>
      </w:r>
      <w:r w:rsidR="007110AD">
        <w:rPr>
          <w:rFonts w:ascii="Arial" w:hAnsi="Arial" w:cs="Arial"/>
        </w:rPr>
        <w:t>tajemník Městského úřadu Větřní</w:t>
      </w:r>
      <w:r w:rsidR="00D907C5" w:rsidRPr="003B44E9">
        <w:rPr>
          <w:rFonts w:ascii="Arial" w:hAnsi="Arial" w:cs="Arial"/>
        </w:rPr>
        <w:t>.</w:t>
      </w:r>
      <w:r w:rsidRPr="003B44E9">
        <w:rPr>
          <w:rFonts w:ascii="Arial" w:hAnsi="Arial" w:cs="Arial"/>
        </w:rPr>
        <w:t xml:space="preserve"> </w:t>
      </w:r>
    </w:p>
    <w:p w:rsidR="00D907C5" w:rsidRPr="003B44E9" w:rsidRDefault="00D907C5" w:rsidP="00F76272">
      <w:pPr>
        <w:jc w:val="both"/>
        <w:rPr>
          <w:rFonts w:ascii="Arial" w:hAnsi="Arial" w:cs="Arial"/>
        </w:rPr>
      </w:pPr>
      <w:r w:rsidRPr="003B44E9">
        <w:rPr>
          <w:rFonts w:ascii="Arial" w:hAnsi="Arial" w:cs="Arial"/>
        </w:rPr>
        <w:t>Dar může být ze</w:t>
      </w:r>
      <w:r w:rsidR="007110AD">
        <w:rPr>
          <w:rFonts w:ascii="Arial" w:hAnsi="Arial" w:cs="Arial"/>
        </w:rPr>
        <w:t xml:space="preserve"> strany Pečovatelské službě města</w:t>
      </w:r>
      <w:r w:rsidRPr="003B44E9">
        <w:rPr>
          <w:rFonts w:ascii="Arial" w:hAnsi="Arial" w:cs="Arial"/>
        </w:rPr>
        <w:t xml:space="preserve"> Větřní odmítnut.</w:t>
      </w:r>
    </w:p>
    <w:p w:rsidR="00F76272" w:rsidRPr="003B44E9" w:rsidRDefault="00F76272" w:rsidP="00F76272">
      <w:pPr>
        <w:jc w:val="both"/>
        <w:rPr>
          <w:rFonts w:ascii="Arial" w:hAnsi="Arial" w:cs="Arial"/>
        </w:rPr>
      </w:pPr>
      <w:r w:rsidRPr="003B44E9">
        <w:rPr>
          <w:rFonts w:ascii="Arial" w:hAnsi="Arial" w:cs="Arial"/>
        </w:rPr>
        <w:t xml:space="preserve">Pokud se jedná o dar ve formě peněžní je jeho skutečné převzetí definováno připsáním peněžní částky daru na účet </w:t>
      </w:r>
      <w:r w:rsidR="00D907C5" w:rsidRPr="003B44E9">
        <w:rPr>
          <w:rFonts w:ascii="Arial" w:hAnsi="Arial" w:cs="Arial"/>
        </w:rPr>
        <w:t xml:space="preserve">Česká spořitelna a.s., </w:t>
      </w:r>
      <w:proofErr w:type="spellStart"/>
      <w:proofErr w:type="gramStart"/>
      <w:r w:rsidR="00D907C5" w:rsidRPr="003B44E9">
        <w:rPr>
          <w:rFonts w:ascii="Arial" w:hAnsi="Arial" w:cs="Arial"/>
        </w:rPr>
        <w:t>č.ú</w:t>
      </w:r>
      <w:proofErr w:type="spellEnd"/>
      <w:r w:rsidR="00D907C5" w:rsidRPr="003B44E9">
        <w:rPr>
          <w:rFonts w:ascii="Arial" w:hAnsi="Arial" w:cs="Arial"/>
        </w:rPr>
        <w:t xml:space="preserve">. </w:t>
      </w:r>
      <w:r w:rsidR="00D907C5" w:rsidRPr="003B44E9">
        <w:rPr>
          <w:rStyle w:val="Siln"/>
          <w:rFonts w:ascii="Arial" w:hAnsi="Arial" w:cs="Arial"/>
          <w:b w:val="0"/>
        </w:rPr>
        <w:t>0580010319/0800</w:t>
      </w:r>
      <w:proofErr w:type="gramEnd"/>
      <w:r w:rsidR="00D907C5" w:rsidRPr="003B44E9">
        <w:rPr>
          <w:rStyle w:val="Siln"/>
          <w:rFonts w:ascii="Arial" w:hAnsi="Arial" w:cs="Arial"/>
        </w:rPr>
        <w:t xml:space="preserve">, </w:t>
      </w:r>
      <w:r w:rsidR="00D907C5" w:rsidRPr="003B44E9">
        <w:rPr>
          <w:rFonts w:ascii="Arial" w:hAnsi="Arial" w:cs="Arial"/>
        </w:rPr>
        <w:t>ČSOB a.s., divize poštovní spořitelny č.ú.</w:t>
      </w:r>
      <w:r w:rsidR="00D907C5" w:rsidRPr="003B44E9">
        <w:rPr>
          <w:rStyle w:val="Siln"/>
          <w:rFonts w:ascii="Arial" w:hAnsi="Arial" w:cs="Arial"/>
          <w:b w:val="0"/>
        </w:rPr>
        <w:t>151556225/0300</w:t>
      </w:r>
      <w:r w:rsidRPr="003B44E9">
        <w:rPr>
          <w:rFonts w:ascii="Arial" w:hAnsi="Arial" w:cs="Arial"/>
        </w:rPr>
        <w:t> </w:t>
      </w:r>
    </w:p>
    <w:p w:rsidR="00F76272" w:rsidRPr="003B44E9" w:rsidRDefault="00F76272" w:rsidP="00F76272">
      <w:pPr>
        <w:jc w:val="both"/>
        <w:rPr>
          <w:rFonts w:ascii="Arial" w:hAnsi="Arial" w:cs="Arial"/>
        </w:rPr>
      </w:pPr>
      <w:r w:rsidRPr="003B44E9">
        <w:rPr>
          <w:rFonts w:ascii="Arial" w:hAnsi="Arial" w:cs="Arial"/>
        </w:rPr>
        <w:t xml:space="preserve">Pokud se jedná o dar ve věcné podobě, musí být provedeno jeho peněžního ohodnocení. Toto peněžní ohodnocení doloží </w:t>
      </w:r>
      <w:r w:rsidR="007110AD">
        <w:rPr>
          <w:rFonts w:ascii="Arial" w:hAnsi="Arial" w:cs="Arial"/>
        </w:rPr>
        <w:t>městskému</w:t>
      </w:r>
      <w:r w:rsidR="00D907C5" w:rsidRPr="003B44E9">
        <w:rPr>
          <w:rFonts w:ascii="Arial" w:hAnsi="Arial" w:cs="Arial"/>
        </w:rPr>
        <w:t xml:space="preserve"> úřadu</w:t>
      </w:r>
      <w:r w:rsidRPr="003B44E9">
        <w:rPr>
          <w:rFonts w:ascii="Arial" w:hAnsi="Arial" w:cs="Arial"/>
        </w:rPr>
        <w:t xml:space="preserve"> příslušný dárce.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 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IV.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Evidence darů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Pro všechny dary poskytnuté a to, jak ve formě peněžní, tak ve formě věcné podoby je zavedena evidence, za kterou je odpovědný</w:t>
      </w:r>
      <w:r w:rsidR="006613E3">
        <w:rPr>
          <w:rFonts w:ascii="Arial" w:hAnsi="Arial" w:cs="Arial"/>
        </w:rPr>
        <w:t>/á</w:t>
      </w:r>
      <w:r w:rsidRPr="00D907C5">
        <w:rPr>
          <w:rFonts w:ascii="Arial" w:hAnsi="Arial" w:cs="Arial"/>
        </w:rPr>
        <w:t xml:space="preserve"> příslušn</w:t>
      </w:r>
      <w:r w:rsidR="00D907C5" w:rsidRPr="00D907C5">
        <w:rPr>
          <w:rFonts w:ascii="Arial" w:hAnsi="Arial" w:cs="Arial"/>
        </w:rPr>
        <w:t>ý/á</w:t>
      </w:r>
      <w:r w:rsidRPr="00D907C5">
        <w:rPr>
          <w:rFonts w:ascii="Arial" w:hAnsi="Arial" w:cs="Arial"/>
        </w:rPr>
        <w:t xml:space="preserve"> </w:t>
      </w:r>
      <w:r w:rsidR="006613E3">
        <w:rPr>
          <w:rFonts w:ascii="Arial" w:hAnsi="Arial" w:cs="Arial"/>
        </w:rPr>
        <w:t>vedoucí odboru financí.</w:t>
      </w:r>
      <w:r w:rsidRPr="00D907C5">
        <w:rPr>
          <w:rFonts w:ascii="Arial" w:hAnsi="Arial" w:cs="Arial"/>
        </w:rPr>
        <w:t xml:space="preserve"> Tento</w:t>
      </w:r>
      <w:r w:rsidR="00D907C5" w:rsidRPr="00D907C5">
        <w:rPr>
          <w:rFonts w:ascii="Arial" w:hAnsi="Arial" w:cs="Arial"/>
        </w:rPr>
        <w:t>/tato</w:t>
      </w:r>
      <w:r w:rsidRPr="00D907C5">
        <w:rPr>
          <w:rFonts w:ascii="Arial" w:hAnsi="Arial" w:cs="Arial"/>
        </w:rPr>
        <w:t xml:space="preserve"> </w:t>
      </w:r>
      <w:r w:rsidR="006613E3">
        <w:rPr>
          <w:rFonts w:ascii="Arial" w:hAnsi="Arial" w:cs="Arial"/>
        </w:rPr>
        <w:t>vedoucí odboru financí</w:t>
      </w:r>
      <w:r w:rsidRPr="00D907C5">
        <w:rPr>
          <w:rFonts w:ascii="Arial" w:hAnsi="Arial" w:cs="Arial"/>
        </w:rPr>
        <w:t xml:space="preserve"> je po peněžním ohodnocení darů rovněž odpovědný za zavedení darů do účetní evidence.</w:t>
      </w:r>
    </w:p>
    <w:p w:rsidR="00D12289" w:rsidRPr="00D907C5" w:rsidRDefault="00D12289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Ohodnocení věcných darů se provede podle cen v místě a čase obvyklých.</w:t>
      </w:r>
    </w:p>
    <w:p w:rsidR="003B44E9" w:rsidRDefault="003B44E9" w:rsidP="00F76272">
      <w:pPr>
        <w:jc w:val="both"/>
        <w:rPr>
          <w:rFonts w:ascii="Arial" w:hAnsi="Arial" w:cs="Arial"/>
          <w:b/>
          <w:bCs/>
        </w:rPr>
      </w:pP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V.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  <w:b/>
          <w:bCs/>
        </w:rPr>
        <w:t>Závěrečná ustanovení</w:t>
      </w:r>
    </w:p>
    <w:p w:rsidR="00F76272" w:rsidRPr="00D907C5" w:rsidRDefault="007110AD" w:rsidP="00F76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Pečovatelské služba města</w:t>
      </w:r>
      <w:r w:rsidR="00D12289" w:rsidRPr="00D907C5">
        <w:rPr>
          <w:rFonts w:ascii="Arial" w:hAnsi="Arial" w:cs="Arial"/>
        </w:rPr>
        <w:t xml:space="preserve"> Větřní </w:t>
      </w:r>
      <w:r w:rsidR="00F76272" w:rsidRPr="00D907C5">
        <w:rPr>
          <w:rFonts w:ascii="Arial" w:hAnsi="Arial" w:cs="Arial"/>
        </w:rPr>
        <w:t xml:space="preserve">využívá poskytovaných darů pro účely pokrytí svých potřeb, např. pro pokrytí běžných nákladů. Pokud je poskytnutý dar směrován na pokrytí konkrétní věci, služby atd., použije </w:t>
      </w:r>
      <w:r w:rsidR="00D12289" w:rsidRPr="00D907C5">
        <w:rPr>
          <w:rFonts w:ascii="Arial" w:hAnsi="Arial" w:cs="Arial"/>
        </w:rPr>
        <w:t>Pečovatelské s</w:t>
      </w:r>
      <w:r>
        <w:rPr>
          <w:rFonts w:ascii="Arial" w:hAnsi="Arial" w:cs="Arial"/>
        </w:rPr>
        <w:t>lužba města</w:t>
      </w:r>
      <w:r w:rsidR="00D12289" w:rsidRPr="00D907C5">
        <w:rPr>
          <w:rFonts w:ascii="Arial" w:hAnsi="Arial" w:cs="Arial"/>
        </w:rPr>
        <w:t xml:space="preserve"> Větřní</w:t>
      </w:r>
      <w:r w:rsidR="00F76272" w:rsidRPr="00D907C5">
        <w:rPr>
          <w:rFonts w:ascii="Arial" w:hAnsi="Arial" w:cs="Arial"/>
        </w:rPr>
        <w:t xml:space="preserve"> tento dar výhradně pro tyto účely.</w:t>
      </w:r>
    </w:p>
    <w:p w:rsidR="00F76272" w:rsidRPr="00D907C5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 </w:t>
      </w:r>
    </w:p>
    <w:p w:rsidR="00F76272" w:rsidRPr="006613E3" w:rsidRDefault="00F76272" w:rsidP="00F76272">
      <w:pPr>
        <w:jc w:val="both"/>
        <w:rPr>
          <w:rFonts w:ascii="Arial" w:hAnsi="Arial" w:cs="Arial"/>
        </w:rPr>
      </w:pPr>
      <w:r w:rsidRPr="00D907C5">
        <w:rPr>
          <w:rFonts w:ascii="Arial" w:hAnsi="Arial" w:cs="Arial"/>
        </w:rPr>
        <w:t> </w:t>
      </w:r>
      <w:r w:rsidRPr="006613E3">
        <w:rPr>
          <w:rFonts w:ascii="Arial" w:hAnsi="Arial" w:cs="Arial"/>
        </w:rPr>
        <w:t>V</w:t>
      </w:r>
      <w:r w:rsidR="00D12289" w:rsidRPr="006613E3">
        <w:rPr>
          <w:rFonts w:ascii="Arial" w:hAnsi="Arial" w:cs="Arial"/>
        </w:rPr>
        <w:t>e Větřní</w:t>
      </w:r>
      <w:r w:rsidRPr="006613E3">
        <w:rPr>
          <w:rFonts w:ascii="Arial" w:hAnsi="Arial" w:cs="Arial"/>
        </w:rPr>
        <w:t> </w:t>
      </w:r>
      <w:r w:rsidR="00D12289" w:rsidRPr="006613E3">
        <w:rPr>
          <w:rFonts w:ascii="Arial" w:hAnsi="Arial" w:cs="Arial"/>
        </w:rPr>
        <w:t>dne</w:t>
      </w:r>
    </w:p>
    <w:p w:rsidR="00F76272" w:rsidRPr="00D907C5" w:rsidRDefault="00F76272" w:rsidP="002B059C">
      <w:pPr>
        <w:pStyle w:val="Normlnweb"/>
      </w:pPr>
    </w:p>
    <w:sectPr w:rsidR="00F76272" w:rsidRPr="00D90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F76272"/>
    <w:rsid w:val="000C1939"/>
    <w:rsid w:val="002B059C"/>
    <w:rsid w:val="003B44E9"/>
    <w:rsid w:val="006613E3"/>
    <w:rsid w:val="007110AD"/>
    <w:rsid w:val="00D12289"/>
    <w:rsid w:val="00D907C5"/>
    <w:rsid w:val="00F36E0B"/>
    <w:rsid w:val="00F7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6272"/>
    <w:rPr>
      <w:sz w:val="24"/>
      <w:szCs w:val="24"/>
    </w:rPr>
  </w:style>
  <w:style w:type="paragraph" w:styleId="Nadpis3">
    <w:name w:val="heading 3"/>
    <w:basedOn w:val="Normln"/>
    <w:qFormat/>
    <w:rsid w:val="00F762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F76272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F762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přijímání peněžních či věcných darů </vt:lpstr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přijímání peněžních či věcných darů</dc:title>
  <dc:creator>tt</dc:creator>
  <cp:lastModifiedBy>SustrovaKa</cp:lastModifiedBy>
  <cp:revision>2</cp:revision>
  <dcterms:created xsi:type="dcterms:W3CDTF">2019-06-26T12:24:00Z</dcterms:created>
  <dcterms:modified xsi:type="dcterms:W3CDTF">2019-06-26T12:24:00Z</dcterms:modified>
</cp:coreProperties>
</file>