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2D69E7" w:rsidRPr="00541BDF" w14:paraId="0C9FB18E" w14:textId="77777777">
        <w:tc>
          <w:tcPr>
            <w:tcW w:w="9186" w:type="dxa"/>
            <w:shd w:val="clear" w:color="auto" w:fill="D9D9D9"/>
            <w:vAlign w:val="center"/>
          </w:tcPr>
          <w:p w14:paraId="46C19C8D" w14:textId="77777777" w:rsidR="002D69E7" w:rsidRPr="00541BDF" w:rsidRDefault="002D69E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Název životní situace</w:t>
            </w:r>
          </w:p>
        </w:tc>
      </w:tr>
      <w:tr w:rsidR="002D69E7" w:rsidRPr="00541BDF" w14:paraId="60F77121" w14:textId="77777777">
        <w:tc>
          <w:tcPr>
            <w:tcW w:w="9186" w:type="dxa"/>
            <w:vAlign w:val="center"/>
          </w:tcPr>
          <w:p w14:paraId="656B5060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b/>
                <w:bCs/>
                <w:sz w:val="22"/>
                <w:szCs w:val="22"/>
              </w:rPr>
              <w:t>ZMĚNA JMÉNA A PŘÍJMENÍ</w:t>
            </w:r>
          </w:p>
        </w:tc>
      </w:tr>
      <w:tr w:rsidR="002D69E7" w:rsidRPr="00541BDF" w14:paraId="34D8EA6C" w14:textId="77777777">
        <w:tc>
          <w:tcPr>
            <w:tcW w:w="9186" w:type="dxa"/>
            <w:shd w:val="clear" w:color="auto" w:fill="D9D9D9"/>
            <w:vAlign w:val="center"/>
          </w:tcPr>
          <w:p w14:paraId="0FBBDB4E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2D69E7" w:rsidRPr="00541BDF" w14:paraId="4BA40F84" w14:textId="77777777" w:rsidTr="00231EAB">
        <w:trPr>
          <w:trHeight w:val="3402"/>
        </w:trPr>
        <w:tc>
          <w:tcPr>
            <w:tcW w:w="9186" w:type="dxa"/>
            <w:vAlign w:val="center"/>
          </w:tcPr>
          <w:p w14:paraId="00A5F5B9" w14:textId="77777777" w:rsidR="002D69E7" w:rsidRPr="00541BDF" w:rsidRDefault="002D69E7" w:rsidP="0018028B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Jméno</w:t>
            </w:r>
            <w:r w:rsidR="004F00D3" w:rsidRPr="00541BDF">
              <w:rPr>
                <w:noProof/>
                <w:sz w:val="22"/>
                <w:szCs w:val="20"/>
              </w:rPr>
              <w:t xml:space="preserve">, popřípadě jména, nebo příjmení, popřípadě více příjmení, která je fyzická osoba povinna užívat, lze změnit </w:t>
            </w:r>
            <w:r w:rsidRPr="00541BDF">
              <w:rPr>
                <w:noProof/>
                <w:sz w:val="22"/>
                <w:szCs w:val="20"/>
              </w:rPr>
              <w:t xml:space="preserve">fyzické osobě pouze na základě její žádosti, popřípadě žádosti </w:t>
            </w:r>
            <w:r w:rsidR="00231EAB" w:rsidRPr="00541BDF">
              <w:rPr>
                <w:noProof/>
                <w:sz w:val="22"/>
                <w:szCs w:val="20"/>
              </w:rPr>
              <w:t xml:space="preserve">jejích </w:t>
            </w:r>
            <w:r w:rsidRPr="00541BDF">
              <w:rPr>
                <w:noProof/>
                <w:sz w:val="22"/>
                <w:szCs w:val="20"/>
              </w:rPr>
              <w:t xml:space="preserve">zákonných zástupců. </w:t>
            </w:r>
          </w:p>
          <w:p w14:paraId="79D06E6E" w14:textId="77777777" w:rsidR="004E4011" w:rsidRPr="00541BDF" w:rsidRDefault="004E4011" w:rsidP="004E4011">
            <w:pPr>
              <w:jc w:val="both"/>
              <w:rPr>
                <w:noProof/>
                <w:sz w:val="22"/>
                <w:szCs w:val="20"/>
              </w:rPr>
            </w:pPr>
          </w:p>
          <w:p w14:paraId="4C2962F4" w14:textId="77777777" w:rsidR="004E4011" w:rsidRPr="00541BDF" w:rsidRDefault="004E4011" w:rsidP="004E4011">
            <w:pPr>
              <w:jc w:val="both"/>
              <w:rPr>
                <w:b/>
                <w:noProof/>
                <w:color w:val="FF0000"/>
                <w:sz w:val="22"/>
                <w:szCs w:val="20"/>
              </w:rPr>
            </w:pPr>
            <w:r w:rsidRPr="00541BDF">
              <w:rPr>
                <w:b/>
                <w:noProof/>
                <w:color w:val="FF0000"/>
                <w:sz w:val="22"/>
                <w:szCs w:val="20"/>
              </w:rPr>
              <w:t xml:space="preserve">Změna jména </w:t>
            </w:r>
            <w:r w:rsidRPr="00541BDF">
              <w:rPr>
                <w:b/>
                <w:noProof/>
                <w:sz w:val="22"/>
                <w:szCs w:val="20"/>
              </w:rPr>
              <w:t>se nepovolí</w:t>
            </w:r>
            <w:r w:rsidRPr="00541BDF">
              <w:rPr>
                <w:noProof/>
                <w:sz w:val="22"/>
                <w:szCs w:val="20"/>
              </w:rPr>
              <w:t xml:space="preserve">, žádá-li fyzická osoba mužského pohlaví o změnu na jména ženské nebo naopak, žádá-li o změnu jména na jméno zkomolené, zdrobněné, domácké, nebo na jména, které má žijící sourozenec společných rodičů. Vzniknou-li pochybnosti o správné pravopisné podobě jména, je žadatel povinen předložit doklad vydaný znalcem. </w:t>
            </w:r>
          </w:p>
          <w:p w14:paraId="6AC60CB8" w14:textId="77777777" w:rsidR="004E4011" w:rsidRPr="00541BDF" w:rsidRDefault="004E4011" w:rsidP="004E4011">
            <w:pPr>
              <w:jc w:val="both"/>
              <w:rPr>
                <w:b/>
                <w:noProof/>
                <w:color w:val="FF0000"/>
                <w:sz w:val="22"/>
                <w:szCs w:val="20"/>
              </w:rPr>
            </w:pPr>
          </w:p>
          <w:p w14:paraId="4AE2E621" w14:textId="77777777" w:rsidR="002D69E7" w:rsidRPr="00541BDF" w:rsidRDefault="004E4011" w:rsidP="004E4011">
            <w:pPr>
              <w:jc w:val="both"/>
              <w:rPr>
                <w:b/>
                <w:noProof/>
                <w:sz w:val="22"/>
                <w:szCs w:val="20"/>
              </w:rPr>
            </w:pPr>
            <w:r w:rsidRPr="00541BDF">
              <w:rPr>
                <w:b/>
                <w:noProof/>
                <w:color w:val="FF0000"/>
                <w:sz w:val="22"/>
                <w:szCs w:val="20"/>
              </w:rPr>
              <w:t xml:space="preserve">Změna příjmení </w:t>
            </w:r>
            <w:r w:rsidRPr="00541BDF">
              <w:rPr>
                <w:b/>
                <w:noProof/>
                <w:sz w:val="22"/>
                <w:szCs w:val="20"/>
              </w:rPr>
              <w:t>se p</w:t>
            </w:r>
            <w:r w:rsidR="002D69E7" w:rsidRPr="00541BDF">
              <w:rPr>
                <w:b/>
                <w:noProof/>
                <w:sz w:val="22"/>
                <w:szCs w:val="20"/>
              </w:rPr>
              <w:t>ovolí</w:t>
            </w:r>
            <w:r w:rsidR="002D69E7" w:rsidRPr="00541BDF">
              <w:rPr>
                <w:noProof/>
                <w:sz w:val="22"/>
                <w:szCs w:val="20"/>
              </w:rPr>
              <w:t xml:space="preserve"> zejména tehdy, jde-li o příjmení hanlivé, nebo směšné</w:t>
            </w:r>
            <w:r w:rsidRPr="00541BDF">
              <w:rPr>
                <w:noProof/>
                <w:sz w:val="22"/>
                <w:szCs w:val="20"/>
              </w:rPr>
              <w:t>,</w:t>
            </w:r>
            <w:r w:rsidR="002D69E7" w:rsidRPr="00541BDF">
              <w:rPr>
                <w:noProof/>
                <w:sz w:val="22"/>
                <w:szCs w:val="20"/>
              </w:rPr>
              <w:t xml:space="preserve"> nebo </w:t>
            </w:r>
            <w:r w:rsidR="002D69E7" w:rsidRPr="00541BDF">
              <w:rPr>
                <w:b/>
                <w:noProof/>
                <w:sz w:val="22"/>
                <w:szCs w:val="20"/>
              </w:rPr>
              <w:t>je-li</w:t>
            </w:r>
            <w:r w:rsidRPr="00541BDF">
              <w:rPr>
                <w:b/>
                <w:noProof/>
                <w:sz w:val="22"/>
                <w:szCs w:val="20"/>
              </w:rPr>
              <w:t> </w:t>
            </w:r>
            <w:r w:rsidR="002D69E7" w:rsidRPr="00541BDF">
              <w:rPr>
                <w:b/>
                <w:noProof/>
                <w:sz w:val="22"/>
                <w:szCs w:val="20"/>
              </w:rPr>
              <w:t xml:space="preserve">pro to vážný důvod. </w:t>
            </w:r>
          </w:p>
          <w:p w14:paraId="7DA3606B" w14:textId="77777777" w:rsidR="0018028B" w:rsidRPr="00541BDF" w:rsidRDefault="0018028B" w:rsidP="004E4011">
            <w:pPr>
              <w:jc w:val="both"/>
              <w:rPr>
                <w:b/>
                <w:noProof/>
                <w:sz w:val="22"/>
                <w:szCs w:val="20"/>
              </w:rPr>
            </w:pPr>
          </w:p>
          <w:p w14:paraId="7FB6E04E" w14:textId="77777777" w:rsidR="0018028B" w:rsidRPr="00541BDF" w:rsidRDefault="0018028B" w:rsidP="004E4011">
            <w:pPr>
              <w:jc w:val="both"/>
              <w:rPr>
                <w:b/>
                <w:noProof/>
                <w:color w:val="FF0000"/>
                <w:sz w:val="22"/>
                <w:szCs w:val="20"/>
              </w:rPr>
            </w:pPr>
            <w:r w:rsidRPr="00541BDF">
              <w:rPr>
                <w:b/>
                <w:noProof/>
                <w:color w:val="FF0000"/>
                <w:sz w:val="22"/>
                <w:szCs w:val="20"/>
              </w:rPr>
              <w:t>Změna příjmení za trvání manželství</w:t>
            </w:r>
          </w:p>
          <w:p w14:paraId="25C7FEDB" w14:textId="77777777" w:rsidR="0018028B" w:rsidRPr="00541BDF" w:rsidRDefault="0018028B" w:rsidP="0018028B">
            <w:pPr>
              <w:numPr>
                <w:ilvl w:val="0"/>
                <w:numId w:val="29"/>
              </w:numPr>
              <w:jc w:val="both"/>
              <w:rPr>
                <w:b/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Za trvání manželství může být změna příjmení povolena </w:t>
            </w:r>
            <w:r w:rsidRPr="00541BDF">
              <w:rPr>
                <w:b/>
                <w:noProof/>
                <w:sz w:val="22"/>
                <w:szCs w:val="20"/>
              </w:rPr>
              <w:t xml:space="preserve">pouze na základě souhlasu obou manželů. </w:t>
            </w:r>
          </w:p>
          <w:p w14:paraId="0488EE68" w14:textId="77777777" w:rsidR="0018028B" w:rsidRPr="00541BDF" w:rsidRDefault="0018028B" w:rsidP="0018028B">
            <w:pPr>
              <w:numPr>
                <w:ilvl w:val="0"/>
                <w:numId w:val="29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Mají-li manželé společné příjmení a je-li povolena změna příjmení jednomu z nich, vztahuje se tato změna i na příjmení druhého manžela a příjmení jejich nezletilých dětí.</w:t>
            </w:r>
          </w:p>
          <w:p w14:paraId="142EACE7" w14:textId="77777777" w:rsidR="0018028B" w:rsidRPr="00541BDF" w:rsidRDefault="0018028B" w:rsidP="0018028B">
            <w:pPr>
              <w:numPr>
                <w:ilvl w:val="0"/>
                <w:numId w:val="29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Mají-li manželé a rodiče dítěte různá příjmení, změna příjmení toho z manželů, jehož příjmení má nezletilý, se vztahuje i na nezletilého.</w:t>
            </w:r>
          </w:p>
          <w:p w14:paraId="5DABD855" w14:textId="77777777" w:rsidR="0018028B" w:rsidRPr="00541BDF" w:rsidRDefault="0018028B" w:rsidP="0018028B">
            <w:pPr>
              <w:numPr>
                <w:ilvl w:val="0"/>
                <w:numId w:val="29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Mají-li manželé společné příjmení a jeden z nich užívá a na druhém místě uvádí příjmení předchozí, může jim být povolena změna pouze tohoto společného příjmení. </w:t>
            </w:r>
          </w:p>
          <w:p w14:paraId="24971A7C" w14:textId="77777777" w:rsidR="004E4011" w:rsidRPr="00541BDF" w:rsidRDefault="004E4011" w:rsidP="004E4011">
            <w:pPr>
              <w:jc w:val="both"/>
              <w:rPr>
                <w:noProof/>
                <w:sz w:val="22"/>
                <w:szCs w:val="20"/>
              </w:rPr>
            </w:pPr>
          </w:p>
          <w:p w14:paraId="53DFC636" w14:textId="77777777" w:rsidR="0018028B" w:rsidRPr="00541BDF" w:rsidRDefault="0018028B" w:rsidP="004E4011">
            <w:pPr>
              <w:jc w:val="both"/>
              <w:rPr>
                <w:i/>
                <w:noProof/>
                <w:sz w:val="22"/>
                <w:szCs w:val="20"/>
                <w:u w:val="single"/>
              </w:rPr>
            </w:pPr>
            <w:r w:rsidRPr="00541BDF">
              <w:rPr>
                <w:i/>
                <w:noProof/>
                <w:sz w:val="22"/>
                <w:szCs w:val="20"/>
                <w:u w:val="single"/>
              </w:rPr>
              <w:t>Poznámka:</w:t>
            </w:r>
          </w:p>
          <w:p w14:paraId="4AC3E42D" w14:textId="77777777" w:rsidR="00FA681B" w:rsidRPr="00541BDF" w:rsidRDefault="0018028B" w:rsidP="004E4011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i/>
                <w:noProof/>
                <w:sz w:val="22"/>
                <w:szCs w:val="20"/>
              </w:rPr>
              <w:t xml:space="preserve">Pokud si manželé po uzavření manželství ponechali svá dosavadní příjmení, mohou i později </w:t>
            </w:r>
            <w:r w:rsidRPr="00541BDF">
              <w:rPr>
                <w:b/>
                <w:i/>
                <w:noProof/>
                <w:sz w:val="22"/>
                <w:szCs w:val="20"/>
              </w:rPr>
              <w:t>učinit prohlášení</w:t>
            </w:r>
            <w:r w:rsidRPr="00541BDF">
              <w:rPr>
                <w:i/>
                <w:noProof/>
                <w:sz w:val="22"/>
                <w:szCs w:val="20"/>
              </w:rPr>
              <w:t xml:space="preserve"> před kterýmkoli matričním úřadem, že se dohodli na společném příjmení jednoho z nich. Prohášení se vztahuje i na společné nezletilé děti manželů</w:t>
            </w:r>
            <w:r w:rsidRPr="00541BDF">
              <w:rPr>
                <w:noProof/>
                <w:sz w:val="22"/>
                <w:szCs w:val="20"/>
              </w:rPr>
              <w:t xml:space="preserve">. </w:t>
            </w:r>
          </w:p>
          <w:p w14:paraId="58157507" w14:textId="77777777" w:rsidR="0018028B" w:rsidRPr="00541BDF" w:rsidRDefault="00FA681B" w:rsidP="004E4011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Tento případ se neřeší podáním žádosti o změnu příjmení.</w:t>
            </w:r>
          </w:p>
          <w:p w14:paraId="4A376FD9" w14:textId="77777777" w:rsidR="0018028B" w:rsidRPr="00541BDF" w:rsidRDefault="0018028B" w:rsidP="004E4011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 </w:t>
            </w:r>
          </w:p>
          <w:p w14:paraId="4BCABDA9" w14:textId="77777777" w:rsidR="004E4011" w:rsidRPr="00541BDF" w:rsidRDefault="004E4011" w:rsidP="004E4011">
            <w:pPr>
              <w:jc w:val="both"/>
              <w:rPr>
                <w:b/>
                <w:noProof/>
                <w:color w:val="FF0000"/>
                <w:sz w:val="22"/>
                <w:szCs w:val="22"/>
              </w:rPr>
            </w:pPr>
            <w:r w:rsidRPr="00541BDF">
              <w:rPr>
                <w:b/>
                <w:noProof/>
                <w:color w:val="FF0000"/>
                <w:sz w:val="22"/>
                <w:szCs w:val="20"/>
              </w:rPr>
              <w:t xml:space="preserve">Změna jména nebo příjmení u nezletilých dětí </w:t>
            </w:r>
            <w:r w:rsidRPr="00541BDF">
              <w:rPr>
                <w:sz w:val="22"/>
                <w:szCs w:val="22"/>
              </w:rPr>
              <w:t>se nepovolí, jestliže by byla v rozporu s</w:t>
            </w:r>
            <w:r w:rsidR="00FA681B" w:rsidRPr="00541BDF">
              <w:rPr>
                <w:sz w:val="22"/>
                <w:szCs w:val="22"/>
              </w:rPr>
              <w:t> </w:t>
            </w:r>
            <w:r w:rsidRPr="00541BDF">
              <w:rPr>
                <w:sz w:val="22"/>
                <w:szCs w:val="22"/>
              </w:rPr>
              <w:t xml:space="preserve">potřebami a zájmy nezletilého. </w:t>
            </w:r>
          </w:p>
          <w:p w14:paraId="3BDAD077" w14:textId="77777777" w:rsidR="004E4011" w:rsidRPr="00541BDF" w:rsidRDefault="004E4011" w:rsidP="004E4011">
            <w:pPr>
              <w:jc w:val="both"/>
              <w:rPr>
                <w:b/>
                <w:noProof/>
                <w:sz w:val="22"/>
                <w:szCs w:val="20"/>
              </w:rPr>
            </w:pPr>
          </w:p>
          <w:p w14:paraId="547C376D" w14:textId="77777777" w:rsidR="004E4011" w:rsidRPr="00541BDF" w:rsidRDefault="004E4011" w:rsidP="004E4011">
            <w:pPr>
              <w:jc w:val="both"/>
              <w:rPr>
                <w:b/>
                <w:noProof/>
                <w:color w:val="FF0000"/>
                <w:sz w:val="22"/>
                <w:szCs w:val="20"/>
              </w:rPr>
            </w:pPr>
            <w:r w:rsidRPr="00541BDF">
              <w:rPr>
                <w:b/>
                <w:noProof/>
                <w:color w:val="FF0000"/>
                <w:sz w:val="22"/>
                <w:szCs w:val="20"/>
              </w:rPr>
              <w:t>Změna jména a příjmení při změně pohlaví</w:t>
            </w:r>
          </w:p>
          <w:p w14:paraId="3C673467" w14:textId="77777777" w:rsidR="004F00D3" w:rsidRPr="00541BDF" w:rsidRDefault="004F00D3" w:rsidP="004E4011">
            <w:pPr>
              <w:pStyle w:val="Zkladntext"/>
              <w:rPr>
                <w:rFonts w:ascii="Times New Roman" w:hAnsi="Times New Roman" w:cs="Times New Roman"/>
              </w:rPr>
            </w:pPr>
            <w:r w:rsidRPr="00541BDF">
              <w:rPr>
                <w:rFonts w:ascii="Times New Roman" w:hAnsi="Times New Roman" w:cs="Times New Roman"/>
              </w:rPr>
              <w:t>Matriční úřad povolí na základě žádosti fyzické osoby a potvrzení poskytovatele zdravotních služeb změnu jména, popřípadě jmen, a příjmení:</w:t>
            </w:r>
          </w:p>
          <w:p w14:paraId="5E522B28" w14:textId="77777777" w:rsidR="004F00D3" w:rsidRPr="00541BDF" w:rsidRDefault="004E4011" w:rsidP="004F00D3">
            <w:pPr>
              <w:pStyle w:val="Zkladntex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541BDF">
              <w:rPr>
                <w:rFonts w:ascii="Times New Roman" w:hAnsi="Times New Roman" w:cs="Times New Roman"/>
              </w:rPr>
              <w:t>na neutrální jméno a příjmení, byla-li zahájena léčba pro změnu pohlaví, nebo</w:t>
            </w:r>
          </w:p>
          <w:p w14:paraId="114E9246" w14:textId="77777777" w:rsidR="004E4011" w:rsidRPr="00541BDF" w:rsidRDefault="004E4011" w:rsidP="004F00D3">
            <w:pPr>
              <w:pStyle w:val="Zkladntex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541BDF">
              <w:rPr>
                <w:rFonts w:ascii="Times New Roman" w:hAnsi="Times New Roman" w:cs="Times New Roman"/>
              </w:rPr>
              <w:t>na jiné jméno, popřípadě jména a příjmení, byla-li léčba pro změnu pohlaví dokončena.</w:t>
            </w:r>
          </w:p>
          <w:p w14:paraId="0E4E3AC2" w14:textId="77777777" w:rsidR="004E4011" w:rsidRPr="00541BDF" w:rsidRDefault="004E4011" w:rsidP="004E4011">
            <w:pPr>
              <w:pStyle w:val="Zkladntext"/>
              <w:rPr>
                <w:rFonts w:ascii="Times New Roman" w:hAnsi="Times New Roman" w:cs="Times New Roman"/>
              </w:rPr>
            </w:pPr>
            <w:r w:rsidRPr="00541BDF">
              <w:rPr>
                <w:rFonts w:ascii="Times New Roman" w:hAnsi="Times New Roman" w:cs="Times New Roman"/>
              </w:rPr>
              <w:t xml:space="preserve">Nepožádá-li fyzická osoba po změně pohlaví o změnu jména a příjmení, matriční úřad uvede v knize narození její příjmení v souladu s pravidly české mluvnice ve tvaru odpovídajícímu novému pohlaví; jméno do knihy narození nezapíše a učiní o tom oznámení soudu. </w:t>
            </w:r>
          </w:p>
          <w:p w14:paraId="6A30E836" w14:textId="77777777" w:rsidR="004E4011" w:rsidRPr="00541BDF" w:rsidRDefault="004E4011" w:rsidP="004E4011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149413F" w14:textId="77777777" w:rsidR="004E4011" w:rsidRPr="00541BDF" w:rsidRDefault="004E4011" w:rsidP="004E4011">
            <w:pPr>
              <w:pStyle w:val="Zkladntext"/>
              <w:rPr>
                <w:rFonts w:ascii="Times New Roman" w:hAnsi="Times New Roman" w:cs="Times New Roman"/>
              </w:rPr>
            </w:pPr>
            <w:r w:rsidRPr="00541BDF">
              <w:rPr>
                <w:rFonts w:ascii="Times New Roman" w:hAnsi="Times New Roman" w:cs="Times New Roman"/>
                <w:b/>
                <w:color w:val="FF0000"/>
              </w:rPr>
              <w:t>Změn</w:t>
            </w:r>
            <w:r w:rsidR="0018028B" w:rsidRPr="00541BDF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541BDF">
              <w:rPr>
                <w:rFonts w:ascii="Times New Roman" w:hAnsi="Times New Roman" w:cs="Times New Roman"/>
                <w:b/>
                <w:color w:val="FF0000"/>
              </w:rPr>
              <w:t xml:space="preserve"> jména nebo příjmení </w:t>
            </w:r>
            <w:r w:rsidR="00FA681B" w:rsidRPr="00541BDF">
              <w:rPr>
                <w:rFonts w:ascii="Times New Roman" w:hAnsi="Times New Roman" w:cs="Times New Roman"/>
                <w:b/>
                <w:color w:val="FF0000"/>
              </w:rPr>
              <w:t xml:space="preserve">u </w:t>
            </w:r>
            <w:r w:rsidRPr="00541BDF">
              <w:rPr>
                <w:rFonts w:ascii="Times New Roman" w:hAnsi="Times New Roman" w:cs="Times New Roman"/>
                <w:b/>
                <w:color w:val="FF0000"/>
              </w:rPr>
              <w:t>fyzické osob</w:t>
            </w:r>
            <w:r w:rsidR="00FA681B" w:rsidRPr="00541BDF">
              <w:rPr>
                <w:rFonts w:ascii="Times New Roman" w:hAnsi="Times New Roman" w:cs="Times New Roman"/>
                <w:b/>
                <w:color w:val="FF0000"/>
              </w:rPr>
              <w:t>y</w:t>
            </w:r>
            <w:r w:rsidRPr="00541BDF">
              <w:rPr>
                <w:rFonts w:ascii="Times New Roman" w:hAnsi="Times New Roman" w:cs="Times New Roman"/>
                <w:b/>
                <w:color w:val="FF0000"/>
              </w:rPr>
              <w:t>, která není státním občanem ČR</w:t>
            </w:r>
            <w:r w:rsidRPr="00541BDF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18028B" w:rsidRPr="00541BDF">
              <w:rPr>
                <w:rFonts w:ascii="Times New Roman" w:hAnsi="Times New Roman" w:cs="Times New Roman"/>
              </w:rPr>
              <w:t>se povolí</w:t>
            </w:r>
            <w:r w:rsidRPr="00541BDF">
              <w:rPr>
                <w:rFonts w:ascii="Times New Roman" w:hAnsi="Times New Roman" w:cs="Times New Roman"/>
              </w:rPr>
              <w:t xml:space="preserve"> v případě, že má </w:t>
            </w:r>
            <w:r w:rsidR="0018028B" w:rsidRPr="00541BDF">
              <w:rPr>
                <w:rFonts w:ascii="Times New Roman" w:hAnsi="Times New Roman" w:cs="Times New Roman"/>
              </w:rPr>
              <w:t xml:space="preserve">cizinec </w:t>
            </w:r>
            <w:r w:rsidRPr="00541BDF">
              <w:rPr>
                <w:rFonts w:ascii="Times New Roman" w:hAnsi="Times New Roman" w:cs="Times New Roman"/>
              </w:rPr>
              <w:t xml:space="preserve">v ČR povolen trvalý pobyt podle zvláštních právních předpisů. </w:t>
            </w:r>
          </w:p>
          <w:p w14:paraId="225901BA" w14:textId="77777777" w:rsidR="002D69E7" w:rsidRPr="00541BDF" w:rsidRDefault="002D69E7" w:rsidP="00FA681B">
            <w:pPr>
              <w:jc w:val="both"/>
              <w:rPr>
                <w:sz w:val="22"/>
                <w:szCs w:val="22"/>
              </w:rPr>
            </w:pPr>
          </w:p>
        </w:tc>
      </w:tr>
      <w:tr w:rsidR="002D69E7" w:rsidRPr="00541BDF" w14:paraId="023E9C61" w14:textId="77777777" w:rsidTr="00231EAB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FF417B6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2D69E7" w:rsidRPr="00541BDF" w14:paraId="024019E6" w14:textId="77777777" w:rsidTr="00231EAB">
        <w:trPr>
          <w:trHeight w:val="567"/>
        </w:trPr>
        <w:tc>
          <w:tcPr>
            <w:tcW w:w="9186" w:type="dxa"/>
            <w:vAlign w:val="center"/>
          </w:tcPr>
          <w:p w14:paraId="3701E112" w14:textId="77777777" w:rsidR="002D69E7" w:rsidRPr="00541BDF" w:rsidRDefault="002D69E7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 xml:space="preserve">Občan ČR, popřípadě zákonní zástupci nezletilého občana ČR. </w:t>
            </w:r>
          </w:p>
          <w:p w14:paraId="5E245358" w14:textId="77777777" w:rsidR="002D69E7" w:rsidRPr="00541BDF" w:rsidRDefault="002D69E7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 xml:space="preserve">Fyzická osoba, která není občanem ČR, má-li povolen </w:t>
            </w:r>
            <w:r w:rsidR="00231EAB" w:rsidRPr="00541BDF">
              <w:rPr>
                <w:sz w:val="22"/>
                <w:szCs w:val="20"/>
              </w:rPr>
              <w:t xml:space="preserve">trvalý </w:t>
            </w:r>
            <w:r w:rsidRPr="00541BDF">
              <w:rPr>
                <w:sz w:val="22"/>
                <w:szCs w:val="20"/>
              </w:rPr>
              <w:t>pobyt na území ČR.</w:t>
            </w:r>
          </w:p>
          <w:p w14:paraId="329E45B7" w14:textId="77777777" w:rsidR="00FA681B" w:rsidRPr="00541BDF" w:rsidRDefault="00FA681B" w:rsidP="00FA681B">
            <w:pPr>
              <w:ind w:left="360"/>
              <w:jc w:val="both"/>
              <w:rPr>
                <w:sz w:val="22"/>
                <w:szCs w:val="20"/>
              </w:rPr>
            </w:pPr>
          </w:p>
          <w:p w14:paraId="7CE542C9" w14:textId="77777777" w:rsidR="00FA681B" w:rsidRPr="00541BDF" w:rsidRDefault="00FA681B" w:rsidP="00FA681B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D69E7" w:rsidRPr="00541BDF" w14:paraId="3BC828A6" w14:textId="77777777" w:rsidTr="00EA7DED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02E5036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lastRenderedPageBreak/>
              <w:t>Jaké jsou podmínky a postup pro řešení životní situace</w:t>
            </w:r>
          </w:p>
        </w:tc>
      </w:tr>
      <w:tr w:rsidR="002D69E7" w:rsidRPr="00541BDF" w14:paraId="75DECB76" w14:textId="77777777">
        <w:tc>
          <w:tcPr>
            <w:tcW w:w="9186" w:type="dxa"/>
            <w:vAlign w:val="center"/>
          </w:tcPr>
          <w:p w14:paraId="08CC2A9F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O žádosti o povolení změny jména nebo příjmení rozhoduje matriční úřad:</w:t>
            </w:r>
          </w:p>
          <w:p w14:paraId="1B8BBFB9" w14:textId="77777777" w:rsidR="002D69E7" w:rsidRPr="00541BDF" w:rsidRDefault="002D69E7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v jehož správním obvodu je žadat</w:t>
            </w:r>
            <w:r w:rsidR="00EA7DED" w:rsidRPr="00541BDF">
              <w:rPr>
                <w:noProof/>
                <w:sz w:val="22"/>
                <w:szCs w:val="20"/>
              </w:rPr>
              <w:t>el přihlášen k trvalému pobytu,</w:t>
            </w:r>
          </w:p>
          <w:p w14:paraId="5B46EB41" w14:textId="77777777" w:rsidR="002D69E7" w:rsidRPr="00541BDF" w:rsidRDefault="002D69E7">
            <w:pPr>
              <w:numPr>
                <w:ilvl w:val="0"/>
                <w:numId w:val="10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u nezletilých dětí </w:t>
            </w:r>
            <w:r w:rsidR="00AC0D10" w:rsidRPr="00541BDF">
              <w:rPr>
                <w:noProof/>
                <w:sz w:val="22"/>
                <w:szCs w:val="20"/>
              </w:rPr>
              <w:t>-</w:t>
            </w:r>
            <w:r w:rsidRPr="00541BDF">
              <w:rPr>
                <w:noProof/>
                <w:sz w:val="22"/>
                <w:szCs w:val="20"/>
              </w:rPr>
              <w:t xml:space="preserve"> matriční úřad v místě trvalého pobytu dítěte.</w:t>
            </w:r>
          </w:p>
          <w:p w14:paraId="4ABC0EA7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</w:p>
          <w:p w14:paraId="2B8B080B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Pokud žadatel, popř. nezletilé dítě, není na území ČR přihlášen k trvalému pobytu, je</w:t>
            </w:r>
            <w:r w:rsidR="00823B12" w:rsidRPr="00541BDF">
              <w:rPr>
                <w:noProof/>
                <w:sz w:val="22"/>
                <w:szCs w:val="20"/>
              </w:rPr>
              <w:t> </w:t>
            </w:r>
            <w:r w:rsidRPr="00541BDF">
              <w:rPr>
                <w:noProof/>
                <w:sz w:val="22"/>
                <w:szCs w:val="20"/>
              </w:rPr>
              <w:t>příslušný k projednání žádosti:</w:t>
            </w:r>
          </w:p>
          <w:p w14:paraId="0FC04CA4" w14:textId="77777777" w:rsidR="002D69E7" w:rsidRPr="00541BDF" w:rsidRDefault="002D69E7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matriční úřad podle místa poslední</w:t>
            </w:r>
            <w:r w:rsidR="00EA7DED" w:rsidRPr="00541BDF">
              <w:rPr>
                <w:noProof/>
                <w:sz w:val="22"/>
                <w:szCs w:val="20"/>
              </w:rPr>
              <w:t>ho trvalého pobytu na území ČR,</w:t>
            </w:r>
          </w:p>
          <w:p w14:paraId="5F48DD5C" w14:textId="77777777" w:rsidR="002D69E7" w:rsidRPr="00541BDF" w:rsidRDefault="002D69E7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Úřad městské části Praha 1, pokud </w:t>
            </w:r>
            <w:r w:rsidR="00EA7DED" w:rsidRPr="00541BDF">
              <w:rPr>
                <w:noProof/>
                <w:sz w:val="22"/>
                <w:szCs w:val="20"/>
              </w:rPr>
              <w:t>žadatel trvalý pobyt na území ČR nikdy neměl</w:t>
            </w:r>
            <w:r w:rsidRPr="00541BDF">
              <w:rPr>
                <w:noProof/>
                <w:sz w:val="22"/>
                <w:szCs w:val="20"/>
              </w:rPr>
              <w:t xml:space="preserve">. </w:t>
            </w:r>
          </w:p>
          <w:p w14:paraId="0960EB97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</w:p>
          <w:p w14:paraId="663AB92C" w14:textId="77777777" w:rsidR="002D69E7" w:rsidRPr="00541BDF" w:rsidRDefault="00C77BBF" w:rsidP="0050046B">
            <w:pPr>
              <w:jc w:val="both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Městský</w:t>
            </w:r>
            <w:r w:rsidR="00541BDF">
              <w:rPr>
                <w:noProof/>
                <w:sz w:val="22"/>
                <w:szCs w:val="20"/>
              </w:rPr>
              <w:t xml:space="preserve"> úřad Větřní</w:t>
            </w:r>
            <w:r w:rsidR="002D69E7" w:rsidRPr="00541BDF">
              <w:rPr>
                <w:noProof/>
                <w:sz w:val="22"/>
                <w:szCs w:val="20"/>
              </w:rPr>
              <w:t xml:space="preserve"> - odbor vnitřních věcí</w:t>
            </w:r>
            <w:r w:rsidR="00541BDF">
              <w:rPr>
                <w:noProof/>
                <w:sz w:val="22"/>
                <w:szCs w:val="20"/>
              </w:rPr>
              <w:t xml:space="preserve"> a sociálních služeb</w:t>
            </w:r>
            <w:r w:rsidR="00823B12" w:rsidRPr="00541BDF">
              <w:rPr>
                <w:noProof/>
                <w:sz w:val="22"/>
                <w:szCs w:val="20"/>
              </w:rPr>
              <w:t xml:space="preserve"> - MATRIKA</w:t>
            </w:r>
            <w:r w:rsidR="002D69E7" w:rsidRPr="00541BDF">
              <w:rPr>
                <w:noProof/>
                <w:sz w:val="22"/>
                <w:szCs w:val="20"/>
              </w:rPr>
              <w:t xml:space="preserve">, řeší žádosti osob, které měly poslední trvalý pobyt nebo </w:t>
            </w:r>
            <w:r w:rsidR="00823B12" w:rsidRPr="00541BDF">
              <w:rPr>
                <w:noProof/>
                <w:sz w:val="22"/>
                <w:szCs w:val="20"/>
              </w:rPr>
              <w:t xml:space="preserve">v současnosti mají trvalý pobyt </w:t>
            </w:r>
            <w:r w:rsidR="002D69E7" w:rsidRPr="00541BDF">
              <w:rPr>
                <w:noProof/>
                <w:sz w:val="22"/>
                <w:szCs w:val="20"/>
              </w:rPr>
              <w:t>v</w:t>
            </w:r>
            <w:r w:rsidR="0050046B">
              <w:rPr>
                <w:noProof/>
                <w:sz w:val="22"/>
                <w:szCs w:val="20"/>
              </w:rPr>
              <w:t> </w:t>
            </w:r>
            <w:r w:rsidR="002D69E7" w:rsidRPr="00541BDF">
              <w:rPr>
                <w:noProof/>
                <w:sz w:val="22"/>
                <w:szCs w:val="20"/>
              </w:rPr>
              <w:t>obcích</w:t>
            </w:r>
            <w:r w:rsidR="0050046B">
              <w:rPr>
                <w:noProof/>
                <w:sz w:val="22"/>
                <w:szCs w:val="20"/>
              </w:rPr>
              <w:t>:</w:t>
            </w:r>
            <w:r w:rsidR="00541BDF">
              <w:rPr>
                <w:noProof/>
                <w:sz w:val="22"/>
                <w:szCs w:val="20"/>
              </w:rPr>
              <w:t xml:space="preserve"> </w:t>
            </w:r>
            <w:r w:rsidR="00541BDF" w:rsidRPr="00541BDF">
              <w:rPr>
                <w:b/>
                <w:noProof/>
                <w:sz w:val="22"/>
                <w:szCs w:val="20"/>
              </w:rPr>
              <w:t>Větřní, Bohdalovice a Světlík</w:t>
            </w:r>
            <w:r w:rsidR="00541BDF">
              <w:rPr>
                <w:noProof/>
                <w:sz w:val="22"/>
                <w:szCs w:val="20"/>
              </w:rPr>
              <w:t>.</w:t>
            </w:r>
          </w:p>
        </w:tc>
      </w:tr>
      <w:tr w:rsidR="002D69E7" w:rsidRPr="00541BDF" w14:paraId="7DBC9426" w14:textId="77777777" w:rsidTr="00083370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F305F15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2D69E7" w:rsidRPr="00541BDF" w14:paraId="139E133D" w14:textId="77777777" w:rsidTr="00083370">
        <w:trPr>
          <w:trHeight w:val="283"/>
        </w:trPr>
        <w:tc>
          <w:tcPr>
            <w:tcW w:w="9186" w:type="dxa"/>
            <w:vAlign w:val="center"/>
          </w:tcPr>
          <w:p w14:paraId="468C68D2" w14:textId="77777777" w:rsidR="002D69E7" w:rsidRPr="00541BDF" w:rsidRDefault="002D69E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>Podáním písemné žádosti o změnu jména nebo příjmení příslušnému matričnímu úřadu.</w:t>
            </w:r>
          </w:p>
        </w:tc>
      </w:tr>
      <w:tr w:rsidR="002D69E7" w:rsidRPr="00541BDF" w14:paraId="78925FD7" w14:textId="77777777" w:rsidTr="00083370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3254C18F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Na které instituci životní situaci řešit</w:t>
            </w:r>
          </w:p>
        </w:tc>
      </w:tr>
      <w:tr w:rsidR="002D69E7" w:rsidRPr="00541BDF" w14:paraId="4BBD84B1" w14:textId="77777777" w:rsidTr="00083370">
        <w:trPr>
          <w:trHeight w:val="283"/>
        </w:trPr>
        <w:tc>
          <w:tcPr>
            <w:tcW w:w="9186" w:type="dxa"/>
            <w:vAlign w:val="center"/>
          </w:tcPr>
          <w:p w14:paraId="2273B398" w14:textId="77777777" w:rsidR="002D69E7" w:rsidRPr="00541BDF" w:rsidRDefault="00C77BB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50046B" w:rsidRPr="008E3CE6">
              <w:rPr>
                <w:sz w:val="22"/>
                <w:szCs w:val="22"/>
              </w:rPr>
              <w:t xml:space="preserve"> úřad Větřní, Na Žofíně 191, 381 01 Větřní – odbor vnitřních věcí a sociálních služeb</w:t>
            </w:r>
          </w:p>
        </w:tc>
      </w:tr>
      <w:tr w:rsidR="002D69E7" w:rsidRPr="00541BDF" w14:paraId="2F2E5742" w14:textId="77777777">
        <w:tc>
          <w:tcPr>
            <w:tcW w:w="9186" w:type="dxa"/>
            <w:shd w:val="clear" w:color="auto" w:fill="D9D9D9"/>
            <w:vAlign w:val="center"/>
          </w:tcPr>
          <w:p w14:paraId="4098562A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2D69E7" w:rsidRPr="00541BDF" w14:paraId="7F6D58F4" w14:textId="77777777">
        <w:tc>
          <w:tcPr>
            <w:tcW w:w="9186" w:type="dxa"/>
            <w:vAlign w:val="center"/>
          </w:tcPr>
          <w:p w14:paraId="1FD65C31" w14:textId="77777777" w:rsidR="00541BDF" w:rsidRPr="00A63BDD" w:rsidRDefault="00C77BBF" w:rsidP="00541BDF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0"/>
              </w:rPr>
              <w:t>Městský</w:t>
            </w:r>
            <w:r w:rsidR="00541BDF">
              <w:rPr>
                <w:noProof/>
                <w:sz w:val="22"/>
                <w:szCs w:val="20"/>
              </w:rPr>
              <w:t xml:space="preserve"> úřad Větřní</w:t>
            </w:r>
            <w:r w:rsidR="002D69E7" w:rsidRPr="00541BDF">
              <w:rPr>
                <w:sz w:val="22"/>
                <w:szCs w:val="22"/>
              </w:rPr>
              <w:t xml:space="preserve">, </w:t>
            </w:r>
            <w:r w:rsidR="00541BDF">
              <w:rPr>
                <w:sz w:val="22"/>
                <w:szCs w:val="22"/>
              </w:rPr>
              <w:t>Na Žofíně 191, 382 11 Větřní</w:t>
            </w:r>
            <w:r w:rsidR="002D69E7" w:rsidRPr="00541BDF">
              <w:rPr>
                <w:sz w:val="22"/>
                <w:szCs w:val="22"/>
              </w:rPr>
              <w:t xml:space="preserve"> </w:t>
            </w:r>
            <w:r w:rsidR="00823B12" w:rsidRPr="00541BDF">
              <w:rPr>
                <w:sz w:val="22"/>
                <w:szCs w:val="22"/>
              </w:rPr>
              <w:t>–</w:t>
            </w:r>
            <w:r w:rsidR="002D69E7" w:rsidRPr="00541BDF">
              <w:rPr>
                <w:sz w:val="22"/>
                <w:szCs w:val="22"/>
              </w:rPr>
              <w:t xml:space="preserve"> </w:t>
            </w:r>
            <w:r w:rsidR="00823B12" w:rsidRPr="00541BDF">
              <w:rPr>
                <w:sz w:val="22"/>
                <w:szCs w:val="22"/>
              </w:rPr>
              <w:t xml:space="preserve">odbor vnitřních věcí </w:t>
            </w:r>
            <w:r w:rsidR="00541BDF">
              <w:rPr>
                <w:noProof/>
                <w:sz w:val="22"/>
                <w:szCs w:val="20"/>
              </w:rPr>
              <w:t>a sociálních služeb</w:t>
            </w:r>
            <w:r w:rsidR="00823B12" w:rsidRPr="00541BDF">
              <w:rPr>
                <w:sz w:val="22"/>
                <w:szCs w:val="22"/>
              </w:rPr>
              <w:t xml:space="preserve"> </w:t>
            </w:r>
            <w:r w:rsidR="00541BDF">
              <w:rPr>
                <w:sz w:val="22"/>
                <w:szCs w:val="22"/>
              </w:rPr>
              <w:t>–</w:t>
            </w:r>
            <w:r w:rsidR="00823B12" w:rsidRPr="00541BDF">
              <w:rPr>
                <w:sz w:val="22"/>
                <w:szCs w:val="22"/>
              </w:rPr>
              <w:t xml:space="preserve"> MATRIKA</w:t>
            </w:r>
            <w:r w:rsidR="00541BDF">
              <w:rPr>
                <w:sz w:val="22"/>
                <w:szCs w:val="22"/>
              </w:rPr>
              <w:t>, přízemí</w:t>
            </w:r>
            <w:r w:rsidR="002D69E7" w:rsidRPr="00541BDF">
              <w:rPr>
                <w:sz w:val="22"/>
                <w:szCs w:val="22"/>
              </w:rPr>
              <w:t xml:space="preserve"> </w:t>
            </w:r>
            <w:r w:rsidR="00541BDF">
              <w:rPr>
                <w:sz w:val="22"/>
                <w:szCs w:val="22"/>
              </w:rPr>
              <w:t xml:space="preserve">vpravo, </w:t>
            </w:r>
            <w:r w:rsidR="002D69E7" w:rsidRPr="00541BDF">
              <w:rPr>
                <w:sz w:val="22"/>
                <w:szCs w:val="22"/>
              </w:rPr>
              <w:t xml:space="preserve">kanceláře č. </w:t>
            </w:r>
            <w:r w:rsidR="00541BDF">
              <w:rPr>
                <w:sz w:val="22"/>
                <w:szCs w:val="22"/>
              </w:rPr>
              <w:t>8</w:t>
            </w:r>
            <w:r w:rsidR="002D69E7" w:rsidRPr="00541BDF">
              <w:rPr>
                <w:sz w:val="22"/>
                <w:szCs w:val="22"/>
              </w:rPr>
              <w:t xml:space="preserve"> </w:t>
            </w:r>
            <w:r w:rsidR="00541BDF" w:rsidRPr="00A63BDD">
              <w:rPr>
                <w:noProof/>
                <w:sz w:val="22"/>
                <w:szCs w:val="22"/>
              </w:rPr>
              <w:t>nebo 6.</w:t>
            </w:r>
          </w:p>
          <w:p w14:paraId="7D9B75C6" w14:textId="77777777" w:rsidR="00541BDF" w:rsidRPr="00A63BDD" w:rsidRDefault="00541BDF" w:rsidP="00541BDF">
            <w:pPr>
              <w:jc w:val="both"/>
              <w:rPr>
                <w:sz w:val="20"/>
                <w:szCs w:val="20"/>
              </w:rPr>
            </w:pPr>
            <w:r w:rsidRPr="00A63BDD">
              <w:rPr>
                <w:b/>
                <w:sz w:val="22"/>
                <w:szCs w:val="22"/>
              </w:rPr>
              <w:t>Úřední hodiny</w:t>
            </w:r>
            <w:r w:rsidRPr="00A63BDD">
              <w:rPr>
                <w:b/>
                <w:noProof/>
                <w:sz w:val="22"/>
                <w:szCs w:val="22"/>
              </w:rPr>
              <w:t>:</w:t>
            </w:r>
            <w:r w:rsidRPr="00A63BDD">
              <w:rPr>
                <w:sz w:val="20"/>
                <w:szCs w:val="20"/>
              </w:rPr>
              <w:t xml:space="preserve"> </w:t>
            </w:r>
            <w:r w:rsidRPr="00A63BDD">
              <w:rPr>
                <w:noProof/>
                <w:sz w:val="22"/>
                <w:szCs w:val="22"/>
              </w:rPr>
              <w:t xml:space="preserve">pondělí a středa - od 7:00 do 11:00 hodin a od 12:00 do 17:00 hodin, v pátek od 07:00 do 12:00 hodin. </w:t>
            </w:r>
          </w:p>
          <w:p w14:paraId="5002330D" w14:textId="77777777" w:rsidR="00823B12" w:rsidRPr="00541BDF" w:rsidRDefault="00541BDF" w:rsidP="00541BDF">
            <w:pPr>
              <w:jc w:val="both"/>
              <w:rPr>
                <w:sz w:val="22"/>
                <w:szCs w:val="28"/>
              </w:rPr>
            </w:pPr>
            <w:r w:rsidRPr="00A63BDD">
              <w:rPr>
                <w:sz w:val="22"/>
                <w:szCs w:val="22"/>
              </w:rPr>
              <w:t xml:space="preserve">Informace k podání žádosti je možno získat na tel. čísle </w:t>
            </w:r>
            <w:r w:rsidRPr="00A63BDD">
              <w:rPr>
                <w:b/>
                <w:sz w:val="22"/>
                <w:szCs w:val="22"/>
              </w:rPr>
              <w:t>380 731 544</w:t>
            </w:r>
            <w:r w:rsidRPr="00A63BDD">
              <w:rPr>
                <w:sz w:val="22"/>
                <w:szCs w:val="22"/>
              </w:rPr>
              <w:t xml:space="preserve"> nebo 380 731</w:t>
            </w:r>
            <w:r>
              <w:rPr>
                <w:sz w:val="22"/>
                <w:szCs w:val="22"/>
              </w:rPr>
              <w:t> </w:t>
            </w:r>
            <w:r w:rsidRPr="00A63BDD">
              <w:rPr>
                <w:sz w:val="22"/>
                <w:szCs w:val="22"/>
              </w:rPr>
              <w:t>545.</w:t>
            </w:r>
          </w:p>
        </w:tc>
      </w:tr>
      <w:tr w:rsidR="002D69E7" w:rsidRPr="00541BDF" w14:paraId="459A4137" w14:textId="77777777" w:rsidTr="00083370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20FA83AD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2D69E7" w:rsidRPr="00541BDF" w14:paraId="4094629F" w14:textId="77777777">
        <w:tc>
          <w:tcPr>
            <w:tcW w:w="9186" w:type="dxa"/>
            <w:vAlign w:val="center"/>
          </w:tcPr>
          <w:p w14:paraId="49C4ABC1" w14:textId="77777777" w:rsidR="002D69E7" w:rsidRPr="00541BDF" w:rsidRDefault="002D69E7">
            <w:p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Písemná žádost o povolení změny jména nebo příjmení obsahuje</w:t>
            </w:r>
          </w:p>
          <w:p w14:paraId="18FDDD9D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jméno, popřípadě jména, příjmení, popřípadě rodné příjmení, datum a místo narození, případně datum a míst</w:t>
            </w:r>
            <w:r w:rsidR="000E77F8" w:rsidRPr="00541BDF">
              <w:rPr>
                <w:sz w:val="22"/>
                <w:szCs w:val="20"/>
              </w:rPr>
              <w:t>o uzavření manželství</w:t>
            </w:r>
            <w:r w:rsidR="004D0228" w:rsidRPr="00541BDF">
              <w:rPr>
                <w:sz w:val="22"/>
                <w:szCs w:val="20"/>
              </w:rPr>
              <w:t>, nebo vzniku partnerství</w:t>
            </w:r>
            <w:r w:rsidR="000E77F8" w:rsidRPr="00541BDF">
              <w:rPr>
                <w:sz w:val="22"/>
                <w:szCs w:val="20"/>
              </w:rPr>
              <w:t xml:space="preserve"> žadatele,</w:t>
            </w:r>
          </w:p>
          <w:p w14:paraId="5E2B82FC" w14:textId="77777777" w:rsidR="002D69E7" w:rsidRPr="00541BDF" w:rsidRDefault="000E77F8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rodné číslo,</w:t>
            </w:r>
          </w:p>
          <w:p w14:paraId="464CEB2B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místo trvalého pobytu žadatele</w:t>
            </w:r>
            <w:r w:rsidR="000E77F8" w:rsidRPr="00541BDF">
              <w:rPr>
                <w:sz w:val="22"/>
                <w:szCs w:val="20"/>
              </w:rPr>
              <w:t>, popřípadě nezletilého dítěte,</w:t>
            </w:r>
          </w:p>
          <w:p w14:paraId="0FE6A07F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jméno, popřípadě jména, nebo pří</w:t>
            </w:r>
            <w:r w:rsidR="000E77F8" w:rsidRPr="00541BDF">
              <w:rPr>
                <w:sz w:val="22"/>
                <w:szCs w:val="20"/>
              </w:rPr>
              <w:t>jmení, které si žadatel zvolil,</w:t>
            </w:r>
          </w:p>
          <w:p w14:paraId="1DA7F3BE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jméno, popřípadě jména, příjmení, popřípadě rodné příjmení, datum a místo narození manžela, popřípadě nezletilých dětí, vztahuje-li se změna jména nebo př</w:t>
            </w:r>
            <w:r w:rsidR="000E77F8" w:rsidRPr="00541BDF">
              <w:rPr>
                <w:sz w:val="22"/>
                <w:szCs w:val="20"/>
              </w:rPr>
              <w:t>íjmení i na tyto fyzické osoby,</w:t>
            </w:r>
          </w:p>
          <w:p w14:paraId="4F3E7E10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údaj o státním občanství ža</w:t>
            </w:r>
            <w:r w:rsidR="000E77F8" w:rsidRPr="00541BDF">
              <w:rPr>
                <w:sz w:val="22"/>
                <w:szCs w:val="20"/>
              </w:rPr>
              <w:t>datele, nebo nezletilého dítěte,</w:t>
            </w:r>
            <w:r w:rsidRPr="00541BDF">
              <w:rPr>
                <w:sz w:val="22"/>
                <w:szCs w:val="20"/>
              </w:rPr>
              <w:t xml:space="preserve"> </w:t>
            </w:r>
          </w:p>
          <w:p w14:paraId="2B7714F0" w14:textId="77777777" w:rsidR="002D69E7" w:rsidRPr="00541BDF" w:rsidRDefault="002D69E7">
            <w:pPr>
              <w:numPr>
                <w:ilvl w:val="0"/>
                <w:numId w:val="14"/>
              </w:numPr>
              <w:jc w:val="both"/>
              <w:rPr>
                <w:b/>
                <w:sz w:val="22"/>
                <w:szCs w:val="20"/>
              </w:rPr>
            </w:pPr>
            <w:r w:rsidRPr="00541BDF">
              <w:rPr>
                <w:b/>
                <w:sz w:val="22"/>
                <w:szCs w:val="20"/>
              </w:rPr>
              <w:t xml:space="preserve">odůvodnění. </w:t>
            </w:r>
          </w:p>
          <w:p w14:paraId="126B0EF6" w14:textId="77777777" w:rsidR="002D69E7" w:rsidRPr="00541BDF" w:rsidRDefault="002D69E7">
            <w:pPr>
              <w:jc w:val="both"/>
              <w:rPr>
                <w:sz w:val="22"/>
                <w:szCs w:val="20"/>
              </w:rPr>
            </w:pPr>
          </w:p>
          <w:p w14:paraId="3029A9B1" w14:textId="77777777" w:rsidR="002D69E7" w:rsidRPr="00541BDF" w:rsidRDefault="002D69E7">
            <w:p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K žádosti o povolení změny jména nebo příjmení musí být přiložen</w:t>
            </w:r>
          </w:p>
          <w:p w14:paraId="495FB93A" w14:textId="77777777" w:rsidR="002D69E7" w:rsidRPr="00541BDF" w:rsidRDefault="002D69E7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rodný, popřípadě oddací, list ža</w:t>
            </w:r>
            <w:r w:rsidR="000E77F8" w:rsidRPr="00541BDF">
              <w:rPr>
                <w:sz w:val="22"/>
                <w:szCs w:val="20"/>
              </w:rPr>
              <w:t>datele, nebo nezletilého dítěte,</w:t>
            </w:r>
            <w:r w:rsidRPr="00541BDF">
              <w:rPr>
                <w:sz w:val="22"/>
                <w:szCs w:val="20"/>
              </w:rPr>
              <w:t xml:space="preserve"> </w:t>
            </w:r>
          </w:p>
          <w:p w14:paraId="7851BC4F" w14:textId="77777777" w:rsidR="002D69E7" w:rsidRPr="00541BDF" w:rsidRDefault="002D69E7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jde-li o osoby rozvedené, pravomocn</w:t>
            </w:r>
            <w:r w:rsidR="000E77F8" w:rsidRPr="00541BDF">
              <w:rPr>
                <w:sz w:val="22"/>
                <w:szCs w:val="20"/>
              </w:rPr>
              <w:t>ý rozsudek o rozvodu manželství,</w:t>
            </w:r>
            <w:r w:rsidRPr="00541BDF">
              <w:rPr>
                <w:sz w:val="22"/>
                <w:szCs w:val="20"/>
              </w:rPr>
              <w:t xml:space="preserve"> </w:t>
            </w:r>
          </w:p>
          <w:p w14:paraId="72B22585" w14:textId="77777777" w:rsidR="004D0228" w:rsidRPr="00541BDF" w:rsidRDefault="004D0228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jde-li o osoby, jejichž partnerství zaniklo, pravomocné rozhodnutí soudu o zrušení partnerství, anebo úmrtní list zemřelého partnera,</w:t>
            </w:r>
          </w:p>
          <w:p w14:paraId="37566537" w14:textId="77777777" w:rsidR="002D69E7" w:rsidRPr="00541BDF" w:rsidRDefault="002D69E7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jde-li</w:t>
            </w:r>
            <w:r w:rsidR="000E77F8" w:rsidRPr="00541BDF">
              <w:rPr>
                <w:sz w:val="22"/>
                <w:szCs w:val="20"/>
              </w:rPr>
              <w:t xml:space="preserve"> o osoby ovdovělé, úmrtní list,</w:t>
            </w:r>
          </w:p>
          <w:p w14:paraId="0875B93D" w14:textId="77777777" w:rsidR="002D69E7" w:rsidRPr="00541BDF" w:rsidRDefault="002D69E7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doklad o místu trvalého pobytu na území ČR (například platný občanský průkaz ne</w:t>
            </w:r>
            <w:r w:rsidR="000E77F8" w:rsidRPr="00541BDF">
              <w:rPr>
                <w:sz w:val="22"/>
                <w:szCs w:val="20"/>
              </w:rPr>
              <w:t>bo průkaz o povolení k pobytu),</w:t>
            </w:r>
          </w:p>
          <w:p w14:paraId="27500CDD" w14:textId="77777777" w:rsidR="00450295" w:rsidRPr="00541BDF" w:rsidRDefault="002D69E7" w:rsidP="00450295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doklad o státním občanství, tj. platný občanský průkaz, cestovní doklad,</w:t>
            </w:r>
            <w:r w:rsidR="00450295" w:rsidRPr="00541BDF">
              <w:rPr>
                <w:sz w:val="22"/>
                <w:szCs w:val="20"/>
              </w:rPr>
              <w:t xml:space="preserve"> osvědčení o státním občanství ČR ne starší 1 roku, listina o nabytí nebo udělení státního občanství ČR ne starší 1 roku)</w:t>
            </w:r>
            <w:r w:rsidRPr="00541BDF">
              <w:rPr>
                <w:sz w:val="22"/>
                <w:szCs w:val="20"/>
              </w:rPr>
              <w:t xml:space="preserve"> </w:t>
            </w:r>
          </w:p>
          <w:p w14:paraId="450A3A80" w14:textId="77777777" w:rsidR="002D69E7" w:rsidRPr="00541BDF" w:rsidRDefault="002D69E7" w:rsidP="00450295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průkaz totožnosti (platný občanský průkaz, cestovní doklad Č</w:t>
            </w:r>
            <w:r w:rsidR="000E77F8" w:rsidRPr="00541BDF">
              <w:rPr>
                <w:sz w:val="22"/>
                <w:szCs w:val="20"/>
              </w:rPr>
              <w:t>R, průkaz o povolení k</w:t>
            </w:r>
            <w:r w:rsidR="00823B12" w:rsidRPr="00541BDF">
              <w:rPr>
                <w:sz w:val="22"/>
                <w:szCs w:val="20"/>
              </w:rPr>
              <w:t> </w:t>
            </w:r>
            <w:r w:rsidR="000E77F8" w:rsidRPr="00541BDF">
              <w:rPr>
                <w:sz w:val="22"/>
                <w:szCs w:val="20"/>
              </w:rPr>
              <w:t>pobytu),</w:t>
            </w:r>
          </w:p>
          <w:p w14:paraId="34730D87" w14:textId="77777777" w:rsidR="002D69E7" w:rsidRPr="00541BDF" w:rsidRDefault="002D69E7">
            <w:pPr>
              <w:numPr>
                <w:ilvl w:val="0"/>
                <w:numId w:val="17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souhlas fyzické osoby starší 15 let, jde-li o změnu jejího jména</w:t>
            </w:r>
            <w:r w:rsidR="000E77F8" w:rsidRPr="00541BDF">
              <w:rPr>
                <w:sz w:val="22"/>
                <w:szCs w:val="20"/>
              </w:rPr>
              <w:t>, popřípadě jmen nebo příjmení,</w:t>
            </w:r>
          </w:p>
          <w:p w14:paraId="3CDAC364" w14:textId="77777777" w:rsidR="002D69E7" w:rsidRPr="00541BDF" w:rsidRDefault="002D69E7">
            <w:pPr>
              <w:numPr>
                <w:ilvl w:val="0"/>
                <w:numId w:val="16"/>
              </w:numPr>
              <w:jc w:val="both"/>
              <w:rPr>
                <w:noProof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 xml:space="preserve">písemný souhlas druhého rodiče, nebo pravomocné rozhodnutí soudu nahrazující tento souhlas, </w:t>
            </w:r>
            <w:r w:rsidRPr="00541BDF">
              <w:rPr>
                <w:sz w:val="22"/>
                <w:szCs w:val="20"/>
              </w:rPr>
              <w:lastRenderedPageBreak/>
              <w:t>jde-li o povolení změny jména nebo příjmení u nezletilého dítěte.</w:t>
            </w:r>
            <w:r w:rsidR="00450295" w:rsidRPr="00541BDF">
              <w:rPr>
                <w:sz w:val="22"/>
                <w:szCs w:val="20"/>
              </w:rPr>
              <w:t xml:space="preserve"> Není-li souhlas činěn před matričním úřadem, musí být podpis na souhlasu s uvedenou změnou úředně ověřen. </w:t>
            </w:r>
          </w:p>
          <w:p w14:paraId="2F86BAE1" w14:textId="77777777" w:rsidR="00450295" w:rsidRPr="00541BDF" w:rsidRDefault="00450295" w:rsidP="00450295">
            <w:pPr>
              <w:ind w:left="360"/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Souhlas druhého rodiče není třeba předkládat, pokud</w:t>
            </w:r>
          </w:p>
          <w:p w14:paraId="5EBC24A0" w14:textId="77777777" w:rsidR="00450295" w:rsidRPr="00541BDF" w:rsidRDefault="00450295" w:rsidP="00450295">
            <w:pPr>
              <w:numPr>
                <w:ilvl w:val="0"/>
                <w:numId w:val="30"/>
              </w:numPr>
              <w:jc w:val="both"/>
              <w:rPr>
                <w:noProof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>druhý rodič zemřel (v tom případě se k žádosti přiloží jeho úmrtní list)</w:t>
            </w:r>
          </w:p>
          <w:p w14:paraId="72D5F4A0" w14:textId="77777777" w:rsidR="00450295" w:rsidRPr="00541BDF" w:rsidRDefault="00450295" w:rsidP="00450295">
            <w:pPr>
              <w:numPr>
                <w:ilvl w:val="0"/>
                <w:numId w:val="30"/>
              </w:numPr>
              <w:jc w:val="both"/>
              <w:rPr>
                <w:noProof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>pokud byl druhý rodič rodičovské odpovědnosti zbaven nebo byl výkon jeho rodičovské odpovědnosti v této oblasti omezen nebo pozastaven (v tom případě se k žádosti přiloží pravomocný rozsudek)</w:t>
            </w:r>
          </w:p>
          <w:p w14:paraId="15168A8D" w14:textId="77777777" w:rsidR="00450295" w:rsidRPr="00541BDF" w:rsidRDefault="00450295" w:rsidP="00450295">
            <w:pPr>
              <w:numPr>
                <w:ilvl w:val="0"/>
                <w:numId w:val="30"/>
              </w:numPr>
              <w:jc w:val="both"/>
              <w:rPr>
                <w:noProof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 xml:space="preserve">není známo místo trvalého pobytu druhého rodiče. </w:t>
            </w:r>
          </w:p>
          <w:p w14:paraId="1CCDF068" w14:textId="77777777" w:rsidR="00450295" w:rsidRPr="00541BDF" w:rsidRDefault="00450295" w:rsidP="00450295">
            <w:pPr>
              <w:jc w:val="both"/>
              <w:rPr>
                <w:sz w:val="22"/>
                <w:szCs w:val="20"/>
              </w:rPr>
            </w:pPr>
          </w:p>
          <w:p w14:paraId="238C8D91" w14:textId="77777777" w:rsidR="00450295" w:rsidRPr="00541BDF" w:rsidRDefault="00450295" w:rsidP="00450295">
            <w:pPr>
              <w:jc w:val="both"/>
              <w:rPr>
                <w:sz w:val="22"/>
                <w:szCs w:val="20"/>
              </w:rPr>
            </w:pPr>
            <w:r w:rsidRPr="00541BDF">
              <w:rPr>
                <w:b/>
                <w:sz w:val="22"/>
                <w:szCs w:val="20"/>
              </w:rPr>
              <w:t>Občan, který žije v manželství s cizincem</w:t>
            </w:r>
            <w:r w:rsidRPr="00541BDF">
              <w:rPr>
                <w:sz w:val="22"/>
                <w:szCs w:val="20"/>
              </w:rPr>
              <w:t xml:space="preserve">, k žádosti o změnu příjmení přiloží doklad o tom, že podle právního řádu jeho domovského státu tento stát uzná změnu příjmení, pokud se má změna příjmení vztahovat i na tohoto cizince. Doklad není nutné předkládat v případě, že má cizinec na území ČR povolen pobyt podle zvláštních právních předpisů. </w:t>
            </w:r>
          </w:p>
          <w:p w14:paraId="621FA799" w14:textId="77777777" w:rsidR="00450295" w:rsidRPr="00541BDF" w:rsidRDefault="00450295" w:rsidP="00450295">
            <w:pPr>
              <w:jc w:val="both"/>
              <w:rPr>
                <w:noProof/>
                <w:sz w:val="22"/>
                <w:szCs w:val="22"/>
              </w:rPr>
            </w:pPr>
          </w:p>
          <w:p w14:paraId="736D9410" w14:textId="77777777" w:rsidR="00341475" w:rsidRPr="00541BDF" w:rsidRDefault="00341475" w:rsidP="00341475">
            <w:pPr>
              <w:jc w:val="both"/>
              <w:rPr>
                <w:b/>
                <w:color w:val="FF0000"/>
                <w:sz w:val="22"/>
                <w:szCs w:val="20"/>
              </w:rPr>
            </w:pPr>
            <w:r w:rsidRPr="00541BDF">
              <w:rPr>
                <w:b/>
                <w:color w:val="FF0000"/>
                <w:sz w:val="22"/>
                <w:szCs w:val="20"/>
              </w:rPr>
              <w:t>Upozornění pro občany ČR:</w:t>
            </w:r>
          </w:p>
          <w:p w14:paraId="4DD610D7" w14:textId="31E718F5" w:rsidR="00341475" w:rsidRPr="00541BDF" w:rsidRDefault="00341475" w:rsidP="00341475">
            <w:pPr>
              <w:jc w:val="both"/>
              <w:rPr>
                <w:color w:val="FF0000"/>
                <w:sz w:val="22"/>
                <w:szCs w:val="20"/>
              </w:rPr>
            </w:pPr>
            <w:r w:rsidRPr="00541BDF">
              <w:rPr>
                <w:color w:val="FF0000"/>
                <w:sz w:val="22"/>
                <w:szCs w:val="20"/>
              </w:rPr>
              <w:t>Po nabytí právní moci rozhodnutí o povolení změny jména, popřípadě jmen nebo příjmení, je matriční úřad povinen oddělit občanovi vyznačenou část občanského průkazu. Občan musí po té požádat o vydání nového občanského průkazu.</w:t>
            </w:r>
          </w:p>
          <w:p w14:paraId="2850D8A8" w14:textId="77777777" w:rsidR="00341475" w:rsidRPr="00541BDF" w:rsidRDefault="00341475" w:rsidP="00341475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2D69E7" w:rsidRPr="00541BDF" w14:paraId="49C5DC2F" w14:textId="77777777" w:rsidTr="000E77F8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7985371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lastRenderedPageBreak/>
              <w:t>Jaké jsou potřebné formuláře a kde jsou k dispozici</w:t>
            </w:r>
          </w:p>
        </w:tc>
      </w:tr>
      <w:tr w:rsidR="002D69E7" w:rsidRPr="00541BDF" w14:paraId="12334CF8" w14:textId="77777777">
        <w:tc>
          <w:tcPr>
            <w:tcW w:w="9186" w:type="dxa"/>
            <w:vAlign w:val="center"/>
          </w:tcPr>
          <w:p w14:paraId="469CD183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 xml:space="preserve">Jednotné formuláře nejsou stanoveny. </w:t>
            </w:r>
            <w:r w:rsidRPr="00541BDF">
              <w:rPr>
                <w:noProof/>
                <w:sz w:val="22"/>
                <w:szCs w:val="20"/>
              </w:rPr>
              <w:t>Je stanoven pouze obsah písemné žádosti.</w:t>
            </w:r>
          </w:p>
          <w:p w14:paraId="091E71A6" w14:textId="77777777" w:rsidR="002D69E7" w:rsidRPr="00541BDF" w:rsidRDefault="000E77F8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Lze využít t</w:t>
            </w:r>
            <w:r w:rsidR="002D69E7" w:rsidRPr="00541BDF">
              <w:rPr>
                <w:noProof/>
                <w:sz w:val="22"/>
                <w:szCs w:val="20"/>
              </w:rPr>
              <w:t xml:space="preserve">iskopis </w:t>
            </w:r>
            <w:r w:rsidR="00541BDF">
              <w:rPr>
                <w:noProof/>
                <w:sz w:val="22"/>
                <w:szCs w:val="20"/>
              </w:rPr>
              <w:t>Obecního úřadu Větřní</w:t>
            </w:r>
            <w:r w:rsidRPr="00541BDF">
              <w:rPr>
                <w:noProof/>
                <w:sz w:val="22"/>
                <w:szCs w:val="20"/>
              </w:rPr>
              <w:t xml:space="preserve"> - </w:t>
            </w:r>
            <w:r w:rsidR="002D69E7" w:rsidRPr="00541BDF">
              <w:rPr>
                <w:noProof/>
                <w:sz w:val="22"/>
                <w:szCs w:val="20"/>
              </w:rPr>
              <w:t>žádost o změnu jména nebo příjmení pro:</w:t>
            </w:r>
          </w:p>
          <w:p w14:paraId="6FFAA5B9" w14:textId="77777777" w:rsidR="002D69E7" w:rsidRPr="00541BDF" w:rsidRDefault="002D69E7">
            <w:pPr>
              <w:numPr>
                <w:ilvl w:val="0"/>
                <w:numId w:val="16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osobu mladší 18 let</w:t>
            </w:r>
            <w:r w:rsidR="000E77F8" w:rsidRPr="00541BDF">
              <w:rPr>
                <w:noProof/>
                <w:sz w:val="22"/>
                <w:szCs w:val="20"/>
              </w:rPr>
              <w:t>,</w:t>
            </w:r>
            <w:r w:rsidRPr="00541BDF">
              <w:rPr>
                <w:noProof/>
                <w:sz w:val="22"/>
                <w:szCs w:val="20"/>
              </w:rPr>
              <w:t xml:space="preserve"> </w:t>
            </w:r>
          </w:p>
          <w:p w14:paraId="7DB4A1CA" w14:textId="77777777" w:rsidR="002D69E7" w:rsidRPr="00541BDF" w:rsidRDefault="002D69E7">
            <w:pPr>
              <w:numPr>
                <w:ilvl w:val="0"/>
                <w:numId w:val="16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osobu starší 18 let</w:t>
            </w:r>
            <w:r w:rsidR="000E77F8" w:rsidRPr="00541BDF">
              <w:rPr>
                <w:noProof/>
                <w:sz w:val="22"/>
                <w:szCs w:val="20"/>
              </w:rPr>
              <w:t>,</w:t>
            </w:r>
          </w:p>
          <w:p w14:paraId="15AFBEB1" w14:textId="77777777" w:rsidR="002D69E7" w:rsidRPr="00541BDF" w:rsidRDefault="002D69E7">
            <w:pPr>
              <w:numPr>
                <w:ilvl w:val="0"/>
                <w:numId w:val="16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>pro celou rodinu</w:t>
            </w:r>
            <w:r w:rsidR="000E77F8" w:rsidRPr="00541BDF">
              <w:rPr>
                <w:noProof/>
                <w:sz w:val="22"/>
                <w:szCs w:val="20"/>
              </w:rPr>
              <w:t>.</w:t>
            </w:r>
          </w:p>
        </w:tc>
      </w:tr>
      <w:tr w:rsidR="002D69E7" w:rsidRPr="00541BDF" w14:paraId="3F0957E1" w14:textId="77777777" w:rsidTr="001A40C9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551C7034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2D69E7" w:rsidRPr="00541BDF" w14:paraId="1753CF93" w14:textId="77777777">
        <w:tc>
          <w:tcPr>
            <w:tcW w:w="9186" w:type="dxa"/>
            <w:vAlign w:val="center"/>
          </w:tcPr>
          <w:p w14:paraId="647D162C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Fyzická osoba uhradí správní poplatek ve výši </w:t>
            </w:r>
            <w:r w:rsidRPr="00541BDF">
              <w:rPr>
                <w:b/>
                <w:noProof/>
                <w:color w:val="FF0000"/>
                <w:sz w:val="22"/>
                <w:szCs w:val="20"/>
              </w:rPr>
              <w:t>100,- Kč</w:t>
            </w:r>
            <w:r w:rsidR="003E47C2" w:rsidRPr="00541BDF">
              <w:rPr>
                <w:noProof/>
                <w:sz w:val="22"/>
                <w:szCs w:val="20"/>
              </w:rPr>
              <w:t xml:space="preserve"> při změně příjmení</w:t>
            </w:r>
            <w:r w:rsidRPr="00541BDF">
              <w:rPr>
                <w:noProof/>
                <w:sz w:val="22"/>
                <w:szCs w:val="20"/>
              </w:rPr>
              <w:t>:</w:t>
            </w:r>
          </w:p>
          <w:p w14:paraId="2DC8821B" w14:textId="77777777" w:rsidR="003E47C2" w:rsidRPr="00541BDF" w:rsidRDefault="002D69E7" w:rsidP="008E53EC">
            <w:pPr>
              <w:numPr>
                <w:ilvl w:val="0"/>
                <w:numId w:val="24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hanlivého, výstředního, směšného, zkomoleného nebo cizojazyčného </w:t>
            </w:r>
          </w:p>
          <w:p w14:paraId="003423C6" w14:textId="77777777" w:rsidR="00335924" w:rsidRPr="00541BDF" w:rsidRDefault="002D69E7" w:rsidP="00335924">
            <w:pPr>
              <w:numPr>
                <w:ilvl w:val="0"/>
                <w:numId w:val="24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na dřívější příjmení</w:t>
            </w:r>
            <w:r w:rsidR="00335924" w:rsidRPr="00541BDF">
              <w:rPr>
                <w:noProof/>
                <w:sz w:val="22"/>
                <w:szCs w:val="20"/>
              </w:rPr>
              <w:t>, kterým je příjmení jen nejblíže předcházející příjmení nebo příjmení rodné</w:t>
            </w:r>
            <w:r w:rsidRPr="00541BDF">
              <w:rPr>
                <w:noProof/>
                <w:sz w:val="22"/>
                <w:szCs w:val="20"/>
              </w:rPr>
              <w:t xml:space="preserve"> </w:t>
            </w:r>
          </w:p>
          <w:p w14:paraId="6B4D0DDC" w14:textId="77777777" w:rsidR="002D69E7" w:rsidRPr="00541BDF" w:rsidRDefault="002D69E7" w:rsidP="00335924">
            <w:pPr>
              <w:numPr>
                <w:ilvl w:val="0"/>
                <w:numId w:val="24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dítěte svěřeného do náhradní rodinné péče na příjmení </w:t>
            </w:r>
            <w:r w:rsidR="008B180F" w:rsidRPr="00541BDF">
              <w:rPr>
                <w:noProof/>
                <w:sz w:val="22"/>
                <w:szCs w:val="20"/>
              </w:rPr>
              <w:t>poručníka nebo pěstouna</w:t>
            </w:r>
            <w:r w:rsidRPr="00541BDF">
              <w:rPr>
                <w:noProof/>
                <w:sz w:val="22"/>
                <w:szCs w:val="20"/>
              </w:rPr>
              <w:t>, na</w:t>
            </w:r>
            <w:r w:rsidR="006432DA" w:rsidRPr="00541BDF">
              <w:rPr>
                <w:noProof/>
                <w:sz w:val="22"/>
                <w:szCs w:val="20"/>
              </w:rPr>
              <w:t> </w:t>
            </w:r>
            <w:r w:rsidRPr="00541BDF">
              <w:rPr>
                <w:noProof/>
                <w:sz w:val="22"/>
                <w:szCs w:val="20"/>
              </w:rPr>
              <w:t xml:space="preserve">společné příjmení </w:t>
            </w:r>
            <w:r w:rsidR="008B180F" w:rsidRPr="00541BDF">
              <w:rPr>
                <w:noProof/>
                <w:sz w:val="22"/>
                <w:szCs w:val="20"/>
              </w:rPr>
              <w:t xml:space="preserve">poručníků nebo </w:t>
            </w:r>
            <w:r w:rsidRPr="00541BDF">
              <w:rPr>
                <w:noProof/>
                <w:sz w:val="22"/>
                <w:szCs w:val="20"/>
              </w:rPr>
              <w:t xml:space="preserve">pěstounů </w:t>
            </w:r>
            <w:r w:rsidR="008B180F" w:rsidRPr="00541BDF">
              <w:rPr>
                <w:noProof/>
                <w:sz w:val="22"/>
                <w:szCs w:val="20"/>
              </w:rPr>
              <w:t>a</w:t>
            </w:r>
            <w:r w:rsidRPr="00541BDF">
              <w:rPr>
                <w:noProof/>
                <w:sz w:val="22"/>
                <w:szCs w:val="20"/>
              </w:rPr>
              <w:t xml:space="preserve">nebo příjmení dohodnuté pro jejich vlastní děti, pokud </w:t>
            </w:r>
            <w:r w:rsidR="008E53EC" w:rsidRPr="00541BDF">
              <w:rPr>
                <w:noProof/>
                <w:sz w:val="22"/>
                <w:szCs w:val="20"/>
              </w:rPr>
              <w:t>poručníky</w:t>
            </w:r>
            <w:r w:rsidRPr="00541BDF">
              <w:rPr>
                <w:noProof/>
                <w:sz w:val="22"/>
                <w:szCs w:val="20"/>
              </w:rPr>
              <w:t xml:space="preserve"> nebo pěstouny jsou prarodiče nebo sourozenci rodičů nezletilých dětí. </w:t>
            </w:r>
          </w:p>
          <w:p w14:paraId="0619B434" w14:textId="77777777" w:rsidR="006432DA" w:rsidRPr="00541BDF" w:rsidRDefault="006432DA" w:rsidP="006432DA">
            <w:pPr>
              <w:ind w:left="360"/>
              <w:jc w:val="both"/>
              <w:rPr>
                <w:noProof/>
                <w:sz w:val="22"/>
                <w:szCs w:val="20"/>
              </w:rPr>
            </w:pPr>
          </w:p>
          <w:p w14:paraId="2322D362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Při </w:t>
            </w:r>
            <w:r w:rsidR="008E53EC" w:rsidRPr="00541BDF">
              <w:rPr>
                <w:noProof/>
                <w:sz w:val="22"/>
                <w:szCs w:val="20"/>
              </w:rPr>
              <w:t>vydání povolení změny</w:t>
            </w:r>
            <w:r w:rsidRPr="00541BDF">
              <w:rPr>
                <w:noProof/>
                <w:sz w:val="22"/>
                <w:szCs w:val="20"/>
              </w:rPr>
              <w:t xml:space="preserve"> jména nebo příjmení v ostatních případech se hradí správní poplatek ve výši</w:t>
            </w:r>
            <w:r w:rsidR="008E53EC" w:rsidRPr="00541BDF">
              <w:rPr>
                <w:noProof/>
                <w:sz w:val="22"/>
                <w:szCs w:val="20"/>
              </w:rPr>
              <w:t xml:space="preserve"> </w:t>
            </w:r>
            <w:r w:rsidRPr="00541BDF">
              <w:rPr>
                <w:b/>
                <w:noProof/>
                <w:color w:val="FF0000"/>
                <w:sz w:val="22"/>
                <w:szCs w:val="20"/>
              </w:rPr>
              <w:t>1 000,- Kč</w:t>
            </w:r>
            <w:r w:rsidRPr="00541BDF">
              <w:rPr>
                <w:noProof/>
                <w:sz w:val="22"/>
                <w:szCs w:val="20"/>
              </w:rPr>
              <w:t>.</w:t>
            </w:r>
          </w:p>
          <w:p w14:paraId="0A141BB0" w14:textId="77777777" w:rsidR="006432DA" w:rsidRPr="00541BDF" w:rsidRDefault="006432DA">
            <w:pPr>
              <w:jc w:val="both"/>
              <w:rPr>
                <w:noProof/>
                <w:sz w:val="22"/>
                <w:szCs w:val="20"/>
              </w:rPr>
            </w:pPr>
          </w:p>
          <w:p w14:paraId="4076F48C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Poplatek se platí v</w:t>
            </w:r>
            <w:r w:rsidR="001A40C9" w:rsidRPr="00541BDF">
              <w:rPr>
                <w:noProof/>
                <w:sz w:val="22"/>
                <w:szCs w:val="20"/>
              </w:rPr>
              <w:t> </w:t>
            </w:r>
            <w:r w:rsidRPr="00541BDF">
              <w:rPr>
                <w:noProof/>
                <w:sz w:val="22"/>
                <w:szCs w:val="20"/>
              </w:rPr>
              <w:t>hotovosti</w:t>
            </w:r>
            <w:r w:rsidR="001A40C9" w:rsidRPr="00541BDF">
              <w:rPr>
                <w:noProof/>
                <w:sz w:val="22"/>
                <w:szCs w:val="20"/>
              </w:rPr>
              <w:t xml:space="preserve">, složenkou </w:t>
            </w:r>
            <w:r w:rsidRPr="00541BDF">
              <w:rPr>
                <w:noProof/>
                <w:sz w:val="22"/>
                <w:szCs w:val="20"/>
              </w:rPr>
              <w:t xml:space="preserve">nebo </w:t>
            </w:r>
            <w:r w:rsidR="001A40C9" w:rsidRPr="00541BDF">
              <w:rPr>
                <w:noProof/>
                <w:sz w:val="22"/>
                <w:szCs w:val="20"/>
              </w:rPr>
              <w:t>nebo na účet Magistrátu města Karlovy Vary</w:t>
            </w:r>
            <w:r w:rsidRPr="00541BDF">
              <w:rPr>
                <w:noProof/>
                <w:sz w:val="22"/>
                <w:szCs w:val="20"/>
              </w:rPr>
              <w:t xml:space="preserve"> před provedením úkonu, tzn. před vydáváním rozhodnutí o povolení změny jména nebo příjmení. V případě, že požadovaná změna není povolena, správní poplatek se vrací v plné výši</w:t>
            </w:r>
            <w:r w:rsidR="00341475" w:rsidRPr="00541BDF">
              <w:rPr>
                <w:noProof/>
                <w:sz w:val="22"/>
                <w:szCs w:val="20"/>
              </w:rPr>
              <w:t xml:space="preserve"> (na základě žádosti).</w:t>
            </w:r>
          </w:p>
          <w:p w14:paraId="2E906EE2" w14:textId="77777777" w:rsidR="00335924" w:rsidRPr="00541BDF" w:rsidRDefault="00335924">
            <w:pPr>
              <w:jc w:val="both"/>
              <w:rPr>
                <w:noProof/>
                <w:sz w:val="22"/>
                <w:szCs w:val="20"/>
                <w:u w:val="single"/>
              </w:rPr>
            </w:pPr>
          </w:p>
          <w:p w14:paraId="75FAADA3" w14:textId="77777777" w:rsidR="00335924" w:rsidRPr="00541BDF" w:rsidRDefault="00335924" w:rsidP="00335924">
            <w:pPr>
              <w:numPr>
                <w:ilvl w:val="0"/>
                <w:numId w:val="24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 xml:space="preserve">rozvedeného manžela, pokud tuto skutečnost neoznámil. To platí  i tehdy, hodlá-li manžel, který přijal příjmení druhého manžela s tím, že bude ke společnému příjmení připojovat své dosvadní příjmení, popřípadě první ze svých příjmení, užívat napříště jen své dřívější příjmení. </w:t>
            </w:r>
          </w:p>
          <w:p w14:paraId="2CE448BE" w14:textId="77777777" w:rsidR="00335924" w:rsidRPr="00541BDF" w:rsidRDefault="00335924" w:rsidP="00335924">
            <w:pPr>
              <w:ind w:left="360"/>
              <w:jc w:val="both"/>
              <w:rPr>
                <w:i/>
                <w:noProof/>
                <w:sz w:val="22"/>
                <w:szCs w:val="20"/>
              </w:rPr>
            </w:pPr>
            <w:r w:rsidRPr="00541BDF">
              <w:rPr>
                <w:i/>
                <w:noProof/>
                <w:sz w:val="22"/>
                <w:szCs w:val="20"/>
                <w:u w:val="single"/>
              </w:rPr>
              <w:t>Pozn.:</w:t>
            </w:r>
            <w:r w:rsidRPr="00541BDF">
              <w:rPr>
                <w:i/>
                <w:noProof/>
                <w:sz w:val="22"/>
                <w:szCs w:val="20"/>
              </w:rPr>
              <w:t xml:space="preserve"> dřívějším příjmením je příjmení, resp. první z více příjmení, se kterým vstupovala fyzická osoba do manželství.</w:t>
            </w:r>
          </w:p>
          <w:p w14:paraId="4CC764AF" w14:textId="77777777" w:rsidR="00335924" w:rsidRPr="00541BDF" w:rsidRDefault="00335924">
            <w:pPr>
              <w:jc w:val="both"/>
              <w:rPr>
                <w:b/>
                <w:noProof/>
                <w:sz w:val="22"/>
                <w:szCs w:val="20"/>
                <w:u w:val="single"/>
              </w:rPr>
            </w:pPr>
          </w:p>
          <w:p w14:paraId="186E683D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  <w:u w:val="single"/>
              </w:rPr>
            </w:pPr>
            <w:r w:rsidRPr="00541BDF">
              <w:rPr>
                <w:noProof/>
                <w:sz w:val="22"/>
                <w:szCs w:val="20"/>
                <w:u w:val="single"/>
              </w:rPr>
              <w:t>Poznámka:</w:t>
            </w:r>
          </w:p>
          <w:p w14:paraId="5EA1BDC1" w14:textId="77777777" w:rsidR="002D69E7" w:rsidRPr="00541BDF" w:rsidRDefault="002D69E7">
            <w:pPr>
              <w:numPr>
                <w:ilvl w:val="0"/>
                <w:numId w:val="25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Za změnu příjmení manželů, rodičů nebo rodiče a jejich nezletilých dětí na společné příjmení se vybírá jen jeden poplatek.</w:t>
            </w:r>
          </w:p>
          <w:p w14:paraId="7DF98DE5" w14:textId="77777777" w:rsidR="002D69E7" w:rsidRPr="00541BDF" w:rsidRDefault="002D69E7">
            <w:pPr>
              <w:numPr>
                <w:ilvl w:val="0"/>
                <w:numId w:val="25"/>
              </w:numPr>
              <w:jc w:val="both"/>
              <w:rPr>
                <w:noProof/>
                <w:sz w:val="22"/>
                <w:szCs w:val="20"/>
              </w:rPr>
            </w:pPr>
            <w:r w:rsidRPr="00541BDF">
              <w:rPr>
                <w:noProof/>
                <w:sz w:val="22"/>
                <w:szCs w:val="20"/>
              </w:rPr>
              <w:t>Za změnu příjmení více nezletilých dětí téhož rodiče se vybírá jen jeden poplatek.</w:t>
            </w:r>
          </w:p>
          <w:p w14:paraId="69C582E6" w14:textId="77777777" w:rsidR="002D69E7" w:rsidRPr="00541BDF" w:rsidRDefault="002D69E7">
            <w:pPr>
              <w:jc w:val="both"/>
              <w:rPr>
                <w:noProof/>
                <w:sz w:val="12"/>
                <w:szCs w:val="12"/>
              </w:rPr>
            </w:pPr>
          </w:p>
          <w:p w14:paraId="593BA35F" w14:textId="77777777" w:rsidR="002D69E7" w:rsidRPr="00541BDF" w:rsidRDefault="002D69E7">
            <w:pPr>
              <w:jc w:val="both"/>
              <w:rPr>
                <w:noProof/>
                <w:sz w:val="22"/>
                <w:szCs w:val="20"/>
                <w:u w:val="single"/>
              </w:rPr>
            </w:pPr>
            <w:r w:rsidRPr="00541BDF">
              <w:rPr>
                <w:noProof/>
                <w:sz w:val="22"/>
                <w:szCs w:val="20"/>
                <w:u w:val="single"/>
              </w:rPr>
              <w:lastRenderedPageBreak/>
              <w:t>Od poplatku je osvobozena:</w:t>
            </w:r>
          </w:p>
          <w:p w14:paraId="5FF749FA" w14:textId="77777777" w:rsidR="00335924" w:rsidRPr="00541BDF" w:rsidRDefault="00335924">
            <w:pPr>
              <w:numPr>
                <w:ilvl w:val="0"/>
                <w:numId w:val="26"/>
              </w:num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 xml:space="preserve">změna příjmení, k níž dochází </w:t>
            </w:r>
            <w:r w:rsidRPr="00541BDF">
              <w:rPr>
                <w:noProof/>
                <w:sz w:val="22"/>
                <w:szCs w:val="20"/>
              </w:rPr>
              <w:t xml:space="preserve">podle § 759 občanského zákoníku </w:t>
            </w:r>
            <w:r w:rsidRPr="00541BDF">
              <w:rPr>
                <w:color w:val="000000"/>
                <w:sz w:val="22"/>
                <w:szCs w:val="22"/>
              </w:rPr>
              <w:t>prohlášením rozvedeného manžela (d</w:t>
            </w:r>
            <w:r w:rsidRPr="00541BDF">
              <w:rPr>
                <w:noProof/>
                <w:sz w:val="22"/>
                <w:szCs w:val="20"/>
              </w:rPr>
              <w:t>o 6 měsíců od právní moci rozsudku)</w:t>
            </w:r>
            <w:r w:rsidRPr="00541BDF">
              <w:rPr>
                <w:color w:val="000000"/>
                <w:sz w:val="22"/>
                <w:szCs w:val="22"/>
              </w:rPr>
              <w:t xml:space="preserve">, že přijímá opět své dřívější příjmení. To platí i pro manžela, který přijal příjmení druhého manžela s tím, že bude ke společnému příjmení připojovat své dosavadní příjmení, popřípadě první ze svých dřívějších příjmení. </w:t>
            </w:r>
          </w:p>
          <w:p w14:paraId="2CDDED30" w14:textId="77777777" w:rsidR="002D69E7" w:rsidRPr="00541BDF" w:rsidRDefault="008E53EC">
            <w:pPr>
              <w:numPr>
                <w:ilvl w:val="0"/>
                <w:numId w:val="26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>z</w:t>
            </w:r>
            <w:r w:rsidR="002D69E7" w:rsidRPr="00541BDF">
              <w:rPr>
                <w:noProof/>
                <w:sz w:val="22"/>
                <w:szCs w:val="20"/>
              </w:rPr>
              <w:t>měna nebo oprava jména osvojených dětí nebo změna, kterou je nutno provést v</w:t>
            </w:r>
            <w:r w:rsidR="00823B12" w:rsidRPr="00541BDF">
              <w:rPr>
                <w:noProof/>
                <w:sz w:val="22"/>
                <w:szCs w:val="20"/>
              </w:rPr>
              <w:t> </w:t>
            </w:r>
            <w:r w:rsidR="002D69E7" w:rsidRPr="00541BDF">
              <w:rPr>
                <w:noProof/>
                <w:sz w:val="22"/>
                <w:szCs w:val="20"/>
              </w:rPr>
              <w:t>důsledku nesprávných nebo neúplných zápisů v</w:t>
            </w:r>
            <w:r w:rsidRPr="00541BDF">
              <w:rPr>
                <w:noProof/>
                <w:sz w:val="22"/>
                <w:szCs w:val="20"/>
              </w:rPr>
              <w:t> </w:t>
            </w:r>
            <w:r w:rsidR="002D69E7" w:rsidRPr="00541BDF">
              <w:rPr>
                <w:noProof/>
                <w:sz w:val="22"/>
                <w:szCs w:val="20"/>
              </w:rPr>
              <w:t>matrice</w:t>
            </w:r>
            <w:r w:rsidRPr="00541BDF">
              <w:rPr>
                <w:noProof/>
                <w:sz w:val="22"/>
                <w:szCs w:val="20"/>
              </w:rPr>
              <w:t>,</w:t>
            </w:r>
          </w:p>
          <w:p w14:paraId="58E11D75" w14:textId="77777777" w:rsidR="002D69E7" w:rsidRPr="00541BDF" w:rsidRDefault="008E53EC">
            <w:pPr>
              <w:numPr>
                <w:ilvl w:val="0"/>
                <w:numId w:val="26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>z</w:t>
            </w:r>
            <w:r w:rsidR="002D69E7" w:rsidRPr="00541BDF">
              <w:rPr>
                <w:noProof/>
                <w:sz w:val="22"/>
                <w:szCs w:val="20"/>
              </w:rPr>
              <w:t>měna jména a příjmení osoby v případě změny pohlaví</w:t>
            </w:r>
            <w:r w:rsidRPr="00541BDF">
              <w:rPr>
                <w:noProof/>
                <w:sz w:val="22"/>
                <w:szCs w:val="20"/>
              </w:rPr>
              <w:t>,</w:t>
            </w:r>
          </w:p>
          <w:p w14:paraId="4F33F53C" w14:textId="77777777" w:rsidR="008E53EC" w:rsidRPr="00541BDF" w:rsidRDefault="008E53EC" w:rsidP="00335924">
            <w:pPr>
              <w:numPr>
                <w:ilvl w:val="0"/>
                <w:numId w:val="26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změna jména, popřípadě jmen a příjmení fyzické osoby, která je státním občanem ČR a současně státním občanem jiného členského státu Evropské unie, na podobu, jakou jí umožňuje užívat právo a tradice druhého členského státu</w:t>
            </w:r>
            <w:r w:rsidR="00335924" w:rsidRPr="00541BDF">
              <w:rPr>
                <w:color w:val="000000"/>
                <w:sz w:val="22"/>
                <w:szCs w:val="22"/>
              </w:rPr>
              <w:t xml:space="preserve"> </w:t>
            </w:r>
            <w:r w:rsidR="00335924" w:rsidRPr="00541BDF">
              <w:rPr>
                <w:i/>
                <w:color w:val="000000"/>
                <w:sz w:val="22"/>
                <w:szCs w:val="22"/>
              </w:rPr>
              <w:t>(v tomto případě se změna jména, popřípadě jmen a příjmení fyzické osoby činí formou prohlášení).</w:t>
            </w:r>
          </w:p>
        </w:tc>
      </w:tr>
      <w:tr w:rsidR="002D69E7" w:rsidRPr="00541BDF" w14:paraId="3EEEEF16" w14:textId="77777777" w:rsidTr="004832E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054EE68A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lastRenderedPageBreak/>
              <w:t>Jaké jsou lhůty pro vyřízení</w:t>
            </w:r>
          </w:p>
        </w:tc>
      </w:tr>
      <w:tr w:rsidR="002D69E7" w:rsidRPr="00541BDF" w14:paraId="56ED8D4A" w14:textId="77777777" w:rsidTr="00341475">
        <w:trPr>
          <w:trHeight w:val="1934"/>
        </w:trPr>
        <w:tc>
          <w:tcPr>
            <w:tcW w:w="9186" w:type="dxa"/>
            <w:vAlign w:val="center"/>
          </w:tcPr>
          <w:p w14:paraId="6F56E63F" w14:textId="77777777" w:rsidR="00341475" w:rsidRPr="00541BDF" w:rsidRDefault="00341475" w:rsidP="00341475">
            <w:p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 xml:space="preserve">Pokud nelze rozhodnutí vydat bezodkladně, je správní orgán povinen vydat rozhodnutí nejpozději do 30 dnů od zahájení řízení, k nimž se připočítává doba: </w:t>
            </w:r>
          </w:p>
          <w:p w14:paraId="73CBF51F" w14:textId="77777777" w:rsidR="00341475" w:rsidRPr="00541BDF" w:rsidRDefault="00341475" w:rsidP="00341475">
            <w:pPr>
              <w:numPr>
                <w:ilvl w:val="0"/>
                <w:numId w:val="31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>až 30 dnů, jestliže je zapotřebí nařídit ústní jednání nebo místní šetření, je-li třeba někoho předvolat, někoho nechat předvést nebo doručovat veřejnou vyhláškou osobám, jimž se prokazatelně nedaří doručovat, nebo jde-li o zvlášť složitý případ,</w:t>
            </w:r>
          </w:p>
          <w:p w14:paraId="72879860" w14:textId="77777777" w:rsidR="002D69E7" w:rsidRPr="00541BDF" w:rsidRDefault="00341475" w:rsidP="00823B12">
            <w:pPr>
              <w:numPr>
                <w:ilvl w:val="0"/>
                <w:numId w:val="31"/>
              </w:numPr>
              <w:jc w:val="both"/>
              <w:rPr>
                <w:sz w:val="22"/>
                <w:szCs w:val="20"/>
              </w:rPr>
            </w:pPr>
            <w:r w:rsidRPr="00541BDF">
              <w:rPr>
                <w:sz w:val="22"/>
                <w:szCs w:val="20"/>
              </w:rPr>
              <w:t xml:space="preserve">nutná k provedení dožádání podle § 13 odst. 3, ke zpracování znaleckého posudku nebo k doručení písemnosti do ciziny. </w:t>
            </w:r>
          </w:p>
        </w:tc>
      </w:tr>
      <w:tr w:rsidR="002D69E7" w:rsidRPr="00541BDF" w14:paraId="5733D791" w14:textId="77777777" w:rsidTr="008767B7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25237CE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2D69E7" w:rsidRPr="00541BDF" w14:paraId="76E00ACF" w14:textId="77777777" w:rsidTr="008767B7">
        <w:trPr>
          <w:trHeight w:val="283"/>
        </w:trPr>
        <w:tc>
          <w:tcPr>
            <w:tcW w:w="9186" w:type="dxa"/>
            <w:vAlign w:val="center"/>
          </w:tcPr>
          <w:p w14:paraId="7AE1A7B8" w14:textId="77777777" w:rsidR="00252DF7" w:rsidRPr="00541BDF" w:rsidRDefault="00252DF7" w:rsidP="00252DF7">
            <w:pPr>
              <w:numPr>
                <w:ilvl w:val="0"/>
                <w:numId w:val="33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 xml:space="preserve">Elektronická podatelna: </w:t>
            </w:r>
            <w:hyperlink r:id="rId5" w:history="1">
              <w:r w:rsidR="00C77BBF" w:rsidRPr="009B06DC">
                <w:rPr>
                  <w:rStyle w:val="Hypertextovodkaz"/>
                  <w:b/>
                  <w:noProof/>
                  <w:sz w:val="22"/>
                  <w:szCs w:val="20"/>
                </w:rPr>
                <w:t>podatelna@mestovetrni.cz</w:t>
              </w:r>
            </w:hyperlink>
            <w:r w:rsidRPr="00541BDF">
              <w:rPr>
                <w:b/>
                <w:noProof/>
                <w:sz w:val="22"/>
                <w:szCs w:val="20"/>
              </w:rPr>
              <w:t xml:space="preserve"> </w:t>
            </w:r>
            <w:r w:rsidRPr="00541BDF">
              <w:rPr>
                <w:noProof/>
                <w:sz w:val="22"/>
                <w:szCs w:val="20"/>
              </w:rPr>
              <w:t>– podání musí být podepsáno uznávaným elektronickým podpisem.</w:t>
            </w:r>
          </w:p>
          <w:p w14:paraId="3DEC3A13" w14:textId="77777777" w:rsidR="00252DF7" w:rsidRPr="00541BDF" w:rsidRDefault="00252DF7" w:rsidP="00252DF7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A7CCB09" w14:textId="77777777" w:rsidR="00252DF7" w:rsidRPr="00541BDF" w:rsidRDefault="00541BDF" w:rsidP="00252DF7">
            <w:pPr>
              <w:numPr>
                <w:ilvl w:val="0"/>
                <w:numId w:val="33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0"/>
              </w:rPr>
              <w:t xml:space="preserve">Datová schránka Obecního úřadu Větřní: ID </w:t>
            </w:r>
            <w:r w:rsidRPr="00A63BDD">
              <w:rPr>
                <w:rStyle w:val="Siln"/>
                <w:color w:val="000000"/>
                <w:sz w:val="22"/>
                <w:szCs w:val="22"/>
              </w:rPr>
              <w:t>fjrbyba</w:t>
            </w:r>
          </w:p>
          <w:p w14:paraId="1085F3D6" w14:textId="77777777" w:rsidR="00252DF7" w:rsidRPr="00541BDF" w:rsidRDefault="00252DF7" w:rsidP="00252DF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7DE80ADE" w14:textId="77777777" w:rsidR="00252DF7" w:rsidRPr="00541BDF" w:rsidRDefault="0050046B" w:rsidP="00252DF7">
            <w:pPr>
              <w:jc w:val="both"/>
            </w:pPr>
            <w:r w:rsidRPr="008E3CE6">
              <w:rPr>
                <w:noProof/>
                <w:sz w:val="22"/>
                <w:szCs w:val="20"/>
              </w:rPr>
              <w:t>V případě, že podání, které bylo zasláno na adresu elektronické podatelny nebo do datové schránky Obce Větřní, nebude mít předepsané náležitosti nebo bude trpět jinými vadami (např. nebudou k němu připojeny doklady, které vyžaduje zákon, nebo nebude uhrazen příslušný správní poplatek), vyzve matriční úřad žadatele k odstranění nedostatků podání a přeruší řízení na nezbytně nutnou dobu.</w:t>
            </w:r>
          </w:p>
          <w:p w14:paraId="49F5D458" w14:textId="77777777" w:rsidR="002D69E7" w:rsidRPr="00541BDF" w:rsidRDefault="002D69E7" w:rsidP="0034147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D69E7" w:rsidRPr="00541BDF" w14:paraId="3361ABED" w14:textId="77777777" w:rsidTr="008767B7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0C0B950C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2D69E7" w:rsidRPr="00541BDF" w14:paraId="457B3A05" w14:textId="77777777">
        <w:tc>
          <w:tcPr>
            <w:tcW w:w="9186" w:type="dxa"/>
            <w:vAlign w:val="center"/>
          </w:tcPr>
          <w:p w14:paraId="450D7046" w14:textId="77777777" w:rsidR="002D69E7" w:rsidRPr="00541BDF" w:rsidRDefault="002D69E7">
            <w:pPr>
              <w:numPr>
                <w:ilvl w:val="0"/>
                <w:numId w:val="27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0"/>
              </w:rPr>
              <w:t>Zákon č. 301/2000 Sb., o matrikách, jménu a příjmení a o změně některých souvisejících zákonů, ve znění pozdějších předpisů - § 72 až § 79</w:t>
            </w:r>
            <w:r w:rsidR="00B16B17" w:rsidRPr="00541BDF">
              <w:rPr>
                <w:noProof/>
                <w:sz w:val="22"/>
                <w:szCs w:val="20"/>
              </w:rPr>
              <w:t>, § 70 odst. 4</w:t>
            </w:r>
          </w:p>
          <w:p w14:paraId="2F990AB7" w14:textId="77777777" w:rsidR="002D69E7" w:rsidRPr="00541BDF" w:rsidRDefault="002D69E7">
            <w:pPr>
              <w:numPr>
                <w:ilvl w:val="0"/>
                <w:numId w:val="27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>Zákon č. 634/2004 Sb., o správních poplatcích, ve znění pozdějších předpisů (položka 11)</w:t>
            </w:r>
            <w:r w:rsidR="00052306" w:rsidRPr="00541BDF">
              <w:rPr>
                <w:sz w:val="22"/>
                <w:szCs w:val="20"/>
              </w:rPr>
              <w:t>.</w:t>
            </w:r>
          </w:p>
          <w:p w14:paraId="1D3CEDCB" w14:textId="77777777" w:rsidR="00335924" w:rsidRPr="00541BDF" w:rsidRDefault="00335924" w:rsidP="00335924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D69E7" w:rsidRPr="00541BDF" w14:paraId="4236B401" w14:textId="77777777" w:rsidTr="008767B7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236DB147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2D69E7" w:rsidRPr="00541BDF" w14:paraId="08405518" w14:textId="77777777" w:rsidTr="008767B7">
        <w:trPr>
          <w:trHeight w:val="1304"/>
        </w:trPr>
        <w:tc>
          <w:tcPr>
            <w:tcW w:w="9186" w:type="dxa"/>
            <w:vAlign w:val="center"/>
          </w:tcPr>
          <w:p w14:paraId="47A46194" w14:textId="77777777" w:rsidR="002D69E7" w:rsidRPr="00541BDF" w:rsidRDefault="002D69E7" w:rsidP="00541BDF">
            <w:pPr>
              <w:jc w:val="both"/>
              <w:rPr>
                <w:noProof/>
                <w:sz w:val="22"/>
                <w:szCs w:val="22"/>
              </w:rPr>
            </w:pPr>
            <w:r w:rsidRPr="00541BDF">
              <w:rPr>
                <w:sz w:val="22"/>
                <w:szCs w:val="20"/>
              </w:rPr>
              <w:t xml:space="preserve">Proti rozhodnutí o změně jména nebo příjmení se lze v souladu s ustanovením § 81 </w:t>
            </w:r>
            <w:r w:rsidR="006B78A1" w:rsidRPr="00541BDF">
              <w:rPr>
                <w:sz w:val="22"/>
                <w:szCs w:val="20"/>
              </w:rPr>
              <w:t xml:space="preserve">zákona č. 500/2004 Sb., </w:t>
            </w:r>
            <w:r w:rsidRPr="00541BDF">
              <w:rPr>
                <w:sz w:val="22"/>
                <w:szCs w:val="20"/>
              </w:rPr>
              <w:t xml:space="preserve">správní řád, ve znění pozdějších předpisů, odvolat do 15 dnů ode dne doručení </w:t>
            </w:r>
            <w:r w:rsidR="00541BDF" w:rsidRPr="00541BDF">
              <w:rPr>
                <w:sz w:val="22"/>
                <w:szCs w:val="20"/>
              </w:rPr>
              <w:t xml:space="preserve">ke </w:t>
            </w:r>
            <w:r w:rsidR="00541BDF" w:rsidRPr="00A63BDD">
              <w:rPr>
                <w:sz w:val="22"/>
                <w:szCs w:val="22"/>
              </w:rPr>
              <w:t>Krajskému úřadu Jihočeského kraje. Odvolání se podává u Obecního úřadu Větřní</w:t>
            </w:r>
            <w:r w:rsidRPr="00541BDF">
              <w:rPr>
                <w:sz w:val="22"/>
                <w:szCs w:val="20"/>
              </w:rPr>
              <w:t>.</w:t>
            </w:r>
          </w:p>
        </w:tc>
      </w:tr>
      <w:tr w:rsidR="002D69E7" w:rsidRPr="00541BDF" w14:paraId="3E18D985" w14:textId="77777777" w:rsidTr="007F4F5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270D2388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2D69E7" w:rsidRPr="00541BDF" w14:paraId="537FC36B" w14:textId="77777777">
        <w:tc>
          <w:tcPr>
            <w:tcW w:w="9186" w:type="dxa"/>
            <w:vAlign w:val="center"/>
          </w:tcPr>
          <w:p w14:paraId="5A5D973C" w14:textId="77777777" w:rsidR="002D69E7" w:rsidRPr="00541BDF" w:rsidRDefault="002D69E7">
            <w:pPr>
              <w:jc w:val="both"/>
              <w:rPr>
                <w:noProof/>
                <w:sz w:val="16"/>
                <w:szCs w:val="16"/>
              </w:rPr>
            </w:pPr>
            <w:r w:rsidRPr="00541BD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2D69E7" w:rsidRPr="00541BDF" w14:paraId="2033CD5D" w14:textId="77777777" w:rsidTr="007F4F5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778CBEA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2D69E7" w:rsidRPr="00541BDF" w14:paraId="67112D6D" w14:textId="77777777">
        <w:tc>
          <w:tcPr>
            <w:tcW w:w="9186" w:type="dxa"/>
            <w:vAlign w:val="center"/>
          </w:tcPr>
          <w:p w14:paraId="7E5A3E33" w14:textId="77777777" w:rsidR="002D69E7" w:rsidRPr="00541BDF" w:rsidRDefault="002D69E7" w:rsidP="00541BD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2"/>
              </w:rPr>
              <w:t>Odbor vnitřních věcí</w:t>
            </w:r>
            <w:r w:rsidR="00C77BBF">
              <w:rPr>
                <w:noProof/>
                <w:sz w:val="22"/>
                <w:szCs w:val="22"/>
              </w:rPr>
              <w:t xml:space="preserve"> a sociálních služeb Mě</w:t>
            </w:r>
            <w:r w:rsidR="00541BDF">
              <w:rPr>
                <w:noProof/>
                <w:sz w:val="22"/>
                <w:szCs w:val="22"/>
              </w:rPr>
              <w:t>Ú Větřní</w:t>
            </w:r>
          </w:p>
        </w:tc>
      </w:tr>
      <w:tr w:rsidR="002D69E7" w:rsidRPr="00541BDF" w14:paraId="7949ECA1" w14:textId="77777777" w:rsidTr="007F4F5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9089507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lastRenderedPageBreak/>
              <w:t>Popis je zpracován podle právního stavu ke dni</w:t>
            </w:r>
          </w:p>
        </w:tc>
      </w:tr>
      <w:tr w:rsidR="002D69E7" w:rsidRPr="00541BDF" w14:paraId="5C5407ED" w14:textId="77777777">
        <w:tc>
          <w:tcPr>
            <w:tcW w:w="9186" w:type="dxa"/>
            <w:vAlign w:val="center"/>
          </w:tcPr>
          <w:p w14:paraId="2407DA72" w14:textId="77777777" w:rsidR="002D69E7" w:rsidRPr="00541BDF" w:rsidRDefault="00341475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noProof/>
                <w:sz w:val="22"/>
                <w:szCs w:val="22"/>
              </w:rPr>
              <w:t>01.</w:t>
            </w:r>
            <w:r w:rsidR="00A95886">
              <w:rPr>
                <w:noProof/>
                <w:sz w:val="22"/>
                <w:szCs w:val="22"/>
              </w:rPr>
              <w:t xml:space="preserve"> </w:t>
            </w:r>
            <w:r w:rsidRPr="00541BDF">
              <w:rPr>
                <w:noProof/>
                <w:sz w:val="22"/>
                <w:szCs w:val="22"/>
              </w:rPr>
              <w:t>01.</w:t>
            </w:r>
            <w:r w:rsidR="00A95886">
              <w:rPr>
                <w:noProof/>
                <w:sz w:val="22"/>
                <w:szCs w:val="22"/>
              </w:rPr>
              <w:t xml:space="preserve"> </w:t>
            </w:r>
            <w:r w:rsidR="00C77BBF">
              <w:rPr>
                <w:noProof/>
                <w:sz w:val="22"/>
                <w:szCs w:val="22"/>
              </w:rPr>
              <w:t>2017</w:t>
            </w:r>
          </w:p>
        </w:tc>
      </w:tr>
      <w:tr w:rsidR="002D69E7" w:rsidRPr="00541BDF" w14:paraId="6BF6D6DD" w14:textId="77777777" w:rsidTr="007F4F5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EC0F800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2D69E7" w:rsidRPr="00541BDF" w14:paraId="7AA84131" w14:textId="77777777">
        <w:tc>
          <w:tcPr>
            <w:tcW w:w="9186" w:type="dxa"/>
            <w:vAlign w:val="center"/>
          </w:tcPr>
          <w:p w14:paraId="779DC555" w14:textId="20B5C8EE" w:rsidR="002D69E7" w:rsidRPr="00541BDF" w:rsidRDefault="00A95886" w:rsidP="00A9588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01. 0</w:t>
            </w:r>
            <w:r w:rsidR="00310E23">
              <w:rPr>
                <w:color w:val="000000"/>
                <w:sz w:val="22"/>
                <w:szCs w:val="22"/>
              </w:rPr>
              <w:t>8</w:t>
            </w:r>
            <w:r w:rsidRPr="00541BDF">
              <w:rPr>
                <w:color w:val="000000"/>
                <w:sz w:val="22"/>
                <w:szCs w:val="22"/>
              </w:rPr>
              <w:t>. 20</w:t>
            </w:r>
            <w:r w:rsidR="00310E23">
              <w:rPr>
                <w:color w:val="000000"/>
                <w:sz w:val="22"/>
                <w:szCs w:val="22"/>
              </w:rPr>
              <w:t>21</w:t>
            </w:r>
          </w:p>
        </w:tc>
      </w:tr>
      <w:tr w:rsidR="002D69E7" w:rsidRPr="00541BDF" w14:paraId="78FE171C" w14:textId="77777777" w:rsidTr="007F4F54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23D9E39F" w14:textId="77777777" w:rsidR="002D69E7" w:rsidRPr="00541BDF" w:rsidRDefault="002D69E7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2D69E7" w:rsidRPr="00541BDF" w14:paraId="3DC8879E" w14:textId="77777777" w:rsidTr="007F4F54">
        <w:trPr>
          <w:trHeight w:val="283"/>
        </w:trPr>
        <w:tc>
          <w:tcPr>
            <w:tcW w:w="9186" w:type="dxa"/>
            <w:vAlign w:val="center"/>
          </w:tcPr>
          <w:p w14:paraId="46C990E5" w14:textId="77777777" w:rsidR="002D69E7" w:rsidRPr="00541BDF" w:rsidRDefault="007F4F54" w:rsidP="00823B12">
            <w:pPr>
              <w:jc w:val="both"/>
              <w:rPr>
                <w:color w:val="000000"/>
                <w:sz w:val="22"/>
                <w:szCs w:val="22"/>
              </w:rPr>
            </w:pPr>
            <w:r w:rsidRPr="00541BDF">
              <w:rPr>
                <w:color w:val="000000"/>
                <w:sz w:val="22"/>
                <w:szCs w:val="22"/>
              </w:rPr>
              <w:t xml:space="preserve">Při změně </w:t>
            </w:r>
            <w:r w:rsidR="00823B12" w:rsidRPr="00541BDF">
              <w:rPr>
                <w:color w:val="000000"/>
                <w:sz w:val="22"/>
                <w:szCs w:val="22"/>
              </w:rPr>
              <w:t xml:space="preserve">právních předpisů </w:t>
            </w:r>
            <w:r w:rsidRPr="00541BDF">
              <w:rPr>
                <w:color w:val="000000"/>
                <w:sz w:val="22"/>
                <w:szCs w:val="22"/>
              </w:rPr>
              <w:t>na úseku matrik, jména a příjmení.</w:t>
            </w:r>
          </w:p>
        </w:tc>
      </w:tr>
    </w:tbl>
    <w:p w14:paraId="51079DDA" w14:textId="77777777" w:rsidR="002D69E7" w:rsidRPr="00541BDF" w:rsidRDefault="002D69E7">
      <w:pPr>
        <w:jc w:val="both"/>
        <w:rPr>
          <w:b/>
          <w:color w:val="000000"/>
          <w:sz w:val="22"/>
          <w:szCs w:val="22"/>
        </w:rPr>
      </w:pPr>
    </w:p>
    <w:sectPr w:rsidR="002D69E7" w:rsidRPr="00541BDF" w:rsidSect="001C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0AE9"/>
    <w:multiLevelType w:val="hybridMultilevel"/>
    <w:tmpl w:val="62B2A2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24A1"/>
    <w:multiLevelType w:val="hybridMultilevel"/>
    <w:tmpl w:val="D30646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8E9"/>
    <w:multiLevelType w:val="hybridMultilevel"/>
    <w:tmpl w:val="73ACF2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E55AD"/>
    <w:multiLevelType w:val="hybridMultilevel"/>
    <w:tmpl w:val="C6EA86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4719"/>
    <w:multiLevelType w:val="hybridMultilevel"/>
    <w:tmpl w:val="BDA055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84DCF"/>
    <w:multiLevelType w:val="hybridMultilevel"/>
    <w:tmpl w:val="D306466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B6788"/>
    <w:multiLevelType w:val="hybridMultilevel"/>
    <w:tmpl w:val="D85852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A3D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E2746"/>
    <w:multiLevelType w:val="hybridMultilevel"/>
    <w:tmpl w:val="AC4A3E64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64DA"/>
    <w:multiLevelType w:val="hybridMultilevel"/>
    <w:tmpl w:val="CE6CAE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23CB9"/>
    <w:multiLevelType w:val="hybridMultilevel"/>
    <w:tmpl w:val="929E5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E7B2E"/>
    <w:multiLevelType w:val="hybridMultilevel"/>
    <w:tmpl w:val="A91047C0"/>
    <w:lvl w:ilvl="0" w:tplc="E81CFE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B0CED"/>
    <w:multiLevelType w:val="hybridMultilevel"/>
    <w:tmpl w:val="0870F65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2054D"/>
    <w:multiLevelType w:val="hybridMultilevel"/>
    <w:tmpl w:val="FCE699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A9670A"/>
    <w:multiLevelType w:val="hybridMultilevel"/>
    <w:tmpl w:val="5E5ECB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0277F"/>
    <w:multiLevelType w:val="hybridMultilevel"/>
    <w:tmpl w:val="FE28C8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D6373"/>
    <w:multiLevelType w:val="hybridMultilevel"/>
    <w:tmpl w:val="207A5E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8609C"/>
    <w:multiLevelType w:val="hybridMultilevel"/>
    <w:tmpl w:val="FEA23B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C10AB"/>
    <w:multiLevelType w:val="hybridMultilevel"/>
    <w:tmpl w:val="337EF3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674A2"/>
    <w:multiLevelType w:val="hybridMultilevel"/>
    <w:tmpl w:val="8B3266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F4B1D"/>
    <w:multiLevelType w:val="hybridMultilevel"/>
    <w:tmpl w:val="C4462D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5E61FD"/>
    <w:multiLevelType w:val="hybridMultilevel"/>
    <w:tmpl w:val="C6EA86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C09BB"/>
    <w:multiLevelType w:val="hybridMultilevel"/>
    <w:tmpl w:val="120CC4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C2C27"/>
    <w:multiLevelType w:val="hybridMultilevel"/>
    <w:tmpl w:val="9D94A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70B93"/>
    <w:multiLevelType w:val="hybridMultilevel"/>
    <w:tmpl w:val="DBE47648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57D"/>
    <w:multiLevelType w:val="hybridMultilevel"/>
    <w:tmpl w:val="B81EFB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F1F3A"/>
    <w:multiLevelType w:val="hybridMultilevel"/>
    <w:tmpl w:val="5F1E9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C1743"/>
    <w:multiLevelType w:val="hybridMultilevel"/>
    <w:tmpl w:val="3E92DA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D142F4"/>
    <w:multiLevelType w:val="hybridMultilevel"/>
    <w:tmpl w:val="8B9ECE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F4BE8"/>
    <w:multiLevelType w:val="hybridMultilevel"/>
    <w:tmpl w:val="87AC4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06C7B"/>
    <w:multiLevelType w:val="hybridMultilevel"/>
    <w:tmpl w:val="0B46FF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0"/>
  </w:num>
  <w:num w:numId="4">
    <w:abstractNumId w:val="11"/>
  </w:num>
  <w:num w:numId="5">
    <w:abstractNumId w:val="7"/>
  </w:num>
  <w:num w:numId="6">
    <w:abstractNumId w:val="26"/>
  </w:num>
  <w:num w:numId="7">
    <w:abstractNumId w:val="8"/>
  </w:num>
  <w:num w:numId="8">
    <w:abstractNumId w:val="22"/>
  </w:num>
  <w:num w:numId="9">
    <w:abstractNumId w:val="2"/>
  </w:num>
  <w:num w:numId="10">
    <w:abstractNumId w:val="6"/>
  </w:num>
  <w:num w:numId="11">
    <w:abstractNumId w:val="23"/>
  </w:num>
  <w:num w:numId="12">
    <w:abstractNumId w:val="4"/>
  </w:num>
  <w:num w:numId="13">
    <w:abstractNumId w:val="1"/>
  </w:num>
  <w:num w:numId="14">
    <w:abstractNumId w:val="3"/>
  </w:num>
  <w:num w:numId="15">
    <w:abstractNumId w:val="32"/>
  </w:num>
  <w:num w:numId="16">
    <w:abstractNumId w:val="18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4"/>
  </w:num>
  <w:num w:numId="22">
    <w:abstractNumId w:val="31"/>
  </w:num>
  <w:num w:numId="23">
    <w:abstractNumId w:val="30"/>
  </w:num>
  <w:num w:numId="24">
    <w:abstractNumId w:val="20"/>
  </w:num>
  <w:num w:numId="25">
    <w:abstractNumId w:val="16"/>
  </w:num>
  <w:num w:numId="26">
    <w:abstractNumId w:val="17"/>
  </w:num>
  <w:num w:numId="27">
    <w:abstractNumId w:val="5"/>
  </w:num>
  <w:num w:numId="28">
    <w:abstractNumId w:val="27"/>
  </w:num>
  <w:num w:numId="29">
    <w:abstractNumId w:val="33"/>
  </w:num>
  <w:num w:numId="30">
    <w:abstractNumId w:val="10"/>
  </w:num>
  <w:num w:numId="31">
    <w:abstractNumId w:val="13"/>
  </w:num>
  <w:num w:numId="32">
    <w:abstractNumId w:val="12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D0"/>
    <w:rsid w:val="00052306"/>
    <w:rsid w:val="00083370"/>
    <w:rsid w:val="000E77F8"/>
    <w:rsid w:val="0018028B"/>
    <w:rsid w:val="00197704"/>
    <w:rsid w:val="001A40C9"/>
    <w:rsid w:val="001C76B0"/>
    <w:rsid w:val="00231EAB"/>
    <w:rsid w:val="00252DF7"/>
    <w:rsid w:val="00272750"/>
    <w:rsid w:val="002D69E7"/>
    <w:rsid w:val="00310E23"/>
    <w:rsid w:val="00335924"/>
    <w:rsid w:val="00341475"/>
    <w:rsid w:val="00354652"/>
    <w:rsid w:val="003E47C2"/>
    <w:rsid w:val="00450295"/>
    <w:rsid w:val="004832E4"/>
    <w:rsid w:val="004D0228"/>
    <w:rsid w:val="004E4011"/>
    <w:rsid w:val="004F00D3"/>
    <w:rsid w:val="0050046B"/>
    <w:rsid w:val="00541BDF"/>
    <w:rsid w:val="005E43EA"/>
    <w:rsid w:val="006432DA"/>
    <w:rsid w:val="006B78A1"/>
    <w:rsid w:val="007F4F54"/>
    <w:rsid w:val="00823B12"/>
    <w:rsid w:val="00846049"/>
    <w:rsid w:val="008767B7"/>
    <w:rsid w:val="008A2E12"/>
    <w:rsid w:val="008B180F"/>
    <w:rsid w:val="008E53EC"/>
    <w:rsid w:val="009530D0"/>
    <w:rsid w:val="00A95886"/>
    <w:rsid w:val="00AC0D10"/>
    <w:rsid w:val="00B16B17"/>
    <w:rsid w:val="00BA3FB6"/>
    <w:rsid w:val="00C77BBF"/>
    <w:rsid w:val="00D558BE"/>
    <w:rsid w:val="00E237D3"/>
    <w:rsid w:val="00EA7DED"/>
    <w:rsid w:val="00EF6219"/>
    <w:rsid w:val="00F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284D3"/>
  <w15:docId w15:val="{C3E4CB20-4DF8-4371-9AE6-63E4E57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6B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1C76B0"/>
    <w:rPr>
      <w:sz w:val="16"/>
      <w:szCs w:val="16"/>
    </w:rPr>
  </w:style>
  <w:style w:type="paragraph" w:styleId="Textkomente">
    <w:name w:val="annotation text"/>
    <w:basedOn w:val="Normln"/>
    <w:semiHidden/>
    <w:rsid w:val="001C76B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76B0"/>
    <w:rPr>
      <w:b/>
      <w:bCs/>
    </w:rPr>
  </w:style>
  <w:style w:type="paragraph" w:styleId="Textbubliny">
    <w:name w:val="Balloon Text"/>
    <w:basedOn w:val="Normln"/>
    <w:semiHidden/>
    <w:rsid w:val="001C76B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1C76B0"/>
    <w:pPr>
      <w:jc w:val="both"/>
    </w:pPr>
    <w:rPr>
      <w:rFonts w:ascii="Arial" w:hAnsi="Arial" w:cs="Arial"/>
      <w:noProof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252D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2DF7"/>
    <w:pPr>
      <w:ind w:left="708"/>
    </w:pPr>
  </w:style>
  <w:style w:type="character" w:styleId="Siln">
    <w:name w:val="Strong"/>
    <w:basedOn w:val="Standardnpsmoodstavce"/>
    <w:uiPriority w:val="22"/>
    <w:qFormat/>
    <w:rsid w:val="0054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11757</CharactersWithSpaces>
  <SharedDoc>false</SharedDoc>
  <HLinks>
    <vt:vector size="6" baseType="variant"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mailto:podatelna@mmkv.cz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SustrovaKa</cp:lastModifiedBy>
  <cp:revision>2</cp:revision>
  <cp:lastPrinted>2013-11-27T11:11:00Z</cp:lastPrinted>
  <dcterms:created xsi:type="dcterms:W3CDTF">2022-01-17T13:28:00Z</dcterms:created>
  <dcterms:modified xsi:type="dcterms:W3CDTF">2022-01-17T13:28:00Z</dcterms:modified>
</cp:coreProperties>
</file>