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996D7" w14:textId="77777777" w:rsidR="00C17792" w:rsidRDefault="00000000">
      <w:pPr>
        <w:pStyle w:val="Nadpis"/>
        <w:rPr>
          <w:b/>
          <w:u w:val="single"/>
        </w:rPr>
      </w:pPr>
      <w:r>
        <w:rPr>
          <w:b/>
          <w:u w:val="single"/>
        </w:rPr>
        <w:t xml:space="preserve">U s n e s e n í </w:t>
      </w:r>
    </w:p>
    <w:p w14:paraId="383C963D" w14:textId="77777777" w:rsidR="00C17792" w:rsidRDefault="00C17792">
      <w:pPr>
        <w:pStyle w:val="Nadpis"/>
        <w:rPr>
          <w:b/>
          <w:u w:val="single"/>
        </w:rPr>
      </w:pPr>
    </w:p>
    <w:p w14:paraId="075C7DCD" w14:textId="77777777" w:rsidR="00C17792" w:rsidRDefault="00C17792">
      <w:pPr>
        <w:pStyle w:val="Zkladntext"/>
        <w:rPr>
          <w:b/>
          <w:u w:val="single"/>
        </w:rPr>
      </w:pPr>
    </w:p>
    <w:p w14:paraId="0252DA92" w14:textId="75E10EE5" w:rsidR="00C17792" w:rsidRDefault="00000000">
      <w:pPr>
        <w:jc w:val="center"/>
        <w:rPr>
          <w:sz w:val="28"/>
        </w:rPr>
      </w:pPr>
      <w:r>
        <w:rPr>
          <w:b/>
          <w:sz w:val="32"/>
          <w:u w:val="single"/>
        </w:rPr>
        <w:t>XL</w:t>
      </w:r>
      <w:r w:rsidR="00141981">
        <w:rPr>
          <w:b/>
          <w:sz w:val="32"/>
          <w:u w:val="single"/>
        </w:rPr>
        <w:t>V</w:t>
      </w:r>
      <w:r w:rsidR="006A1E16">
        <w:rPr>
          <w:b/>
          <w:sz w:val="32"/>
          <w:u w:val="single"/>
        </w:rPr>
        <w:t>II</w:t>
      </w:r>
      <w:r>
        <w:rPr>
          <w:b/>
          <w:sz w:val="32"/>
          <w:u w:val="single"/>
        </w:rPr>
        <w:t>. řádné valné hromady Regionálního svazku obcí „VLTAVA“</w:t>
      </w:r>
    </w:p>
    <w:p w14:paraId="3F97D640" w14:textId="59DCFEF6" w:rsidR="00C17792" w:rsidRDefault="00000000">
      <w:pPr>
        <w:jc w:val="center"/>
        <w:rPr>
          <w:sz w:val="28"/>
        </w:rPr>
      </w:pPr>
      <w:r>
        <w:rPr>
          <w:sz w:val="28"/>
        </w:rPr>
        <w:t xml:space="preserve">konané dne </w:t>
      </w:r>
      <w:r w:rsidR="00141981">
        <w:rPr>
          <w:sz w:val="28"/>
        </w:rPr>
        <w:t>1</w:t>
      </w:r>
      <w:r w:rsidR="006A1E16">
        <w:rPr>
          <w:sz w:val="28"/>
        </w:rPr>
        <w:t>2</w:t>
      </w:r>
      <w:r>
        <w:rPr>
          <w:sz w:val="28"/>
        </w:rPr>
        <w:t>. 12. 202</w:t>
      </w:r>
      <w:r w:rsidR="006A1E16">
        <w:rPr>
          <w:sz w:val="28"/>
        </w:rPr>
        <w:t>4</w:t>
      </w:r>
    </w:p>
    <w:p w14:paraId="3F032C78" w14:textId="77777777" w:rsidR="00C17792" w:rsidRDefault="00C17792">
      <w:pPr>
        <w:jc w:val="center"/>
        <w:rPr>
          <w:sz w:val="28"/>
        </w:rPr>
      </w:pPr>
    </w:p>
    <w:p w14:paraId="77CDD28E" w14:textId="77777777" w:rsidR="00C17792" w:rsidRDefault="00000000">
      <w:pPr>
        <w:pStyle w:val="Nadpis1"/>
      </w:pPr>
      <w:r>
        <w:rPr>
          <w:sz w:val="24"/>
          <w:szCs w:val="24"/>
        </w:rPr>
        <w:t>Valná hromada po projednání schváleného programu</w:t>
      </w:r>
    </w:p>
    <w:p w14:paraId="3D87EE29" w14:textId="77777777" w:rsidR="00C17792" w:rsidRDefault="00C17792">
      <w:pPr>
        <w:rPr>
          <w:b/>
          <w:szCs w:val="24"/>
        </w:rPr>
      </w:pPr>
    </w:p>
    <w:p w14:paraId="7F5B6028" w14:textId="71F9DE09" w:rsidR="00C17792" w:rsidRDefault="00000000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I.  p r o j e d n a l a   a   s c h v á l i l a</w:t>
      </w:r>
    </w:p>
    <w:p w14:paraId="6F84CAF3" w14:textId="77777777" w:rsidR="00C17792" w:rsidRDefault="00C17792">
      <w:pPr>
        <w:rPr>
          <w:b/>
          <w:szCs w:val="24"/>
          <w:u w:val="single"/>
        </w:rPr>
      </w:pPr>
    </w:p>
    <w:p w14:paraId="546AC62F" w14:textId="57E1CCDA" w:rsidR="00C17792" w:rsidRDefault="00000000">
      <w:pPr>
        <w:jc w:val="both"/>
        <w:rPr>
          <w:szCs w:val="24"/>
        </w:rPr>
      </w:pPr>
      <w:r>
        <w:rPr>
          <w:szCs w:val="24"/>
        </w:rPr>
        <w:t>1/ návrh rozpočtu RSOV na rok 202</w:t>
      </w:r>
      <w:r w:rsidR="006A1E16">
        <w:rPr>
          <w:szCs w:val="24"/>
        </w:rPr>
        <w:t>5</w:t>
      </w:r>
      <w:r>
        <w:rPr>
          <w:szCs w:val="24"/>
        </w:rPr>
        <w:t xml:space="preserve"> ve výši </w:t>
      </w:r>
      <w:r w:rsidR="00093ECB">
        <w:rPr>
          <w:szCs w:val="24"/>
        </w:rPr>
        <w:t>31</w:t>
      </w:r>
      <w:r>
        <w:rPr>
          <w:szCs w:val="24"/>
        </w:rPr>
        <w:t>,</w:t>
      </w:r>
      <w:r w:rsidR="00AD2F88">
        <w:rPr>
          <w:szCs w:val="24"/>
        </w:rPr>
        <w:t>64</w:t>
      </w:r>
      <w:r>
        <w:rPr>
          <w:szCs w:val="24"/>
        </w:rPr>
        <w:t xml:space="preserve"> tis. Kč na straně příjmů, </w:t>
      </w:r>
      <w:r w:rsidR="003D32DF">
        <w:rPr>
          <w:szCs w:val="24"/>
        </w:rPr>
        <w:t>4</w:t>
      </w:r>
      <w:r w:rsidR="00093ECB">
        <w:rPr>
          <w:szCs w:val="24"/>
        </w:rPr>
        <w:t>2,50</w:t>
      </w:r>
      <w:r>
        <w:rPr>
          <w:szCs w:val="24"/>
        </w:rPr>
        <w:t xml:space="preserve"> tis. Kč na straně výdajů. Předpokládaný </w:t>
      </w:r>
      <w:r w:rsidR="003D32DF">
        <w:rPr>
          <w:szCs w:val="24"/>
        </w:rPr>
        <w:t>schodek</w:t>
      </w:r>
      <w:r w:rsidR="00093ECB">
        <w:rPr>
          <w:szCs w:val="24"/>
        </w:rPr>
        <w:t xml:space="preserve"> </w:t>
      </w:r>
      <w:r>
        <w:rPr>
          <w:szCs w:val="24"/>
        </w:rPr>
        <w:t xml:space="preserve">hospodaření </w:t>
      </w:r>
      <w:r w:rsidR="00093ECB">
        <w:rPr>
          <w:szCs w:val="24"/>
        </w:rPr>
        <w:t xml:space="preserve">je </w:t>
      </w:r>
      <w:r>
        <w:rPr>
          <w:szCs w:val="24"/>
        </w:rPr>
        <w:t xml:space="preserve">ve výši </w:t>
      </w:r>
      <w:r w:rsidR="003D32DF">
        <w:rPr>
          <w:szCs w:val="24"/>
        </w:rPr>
        <w:t>11</w:t>
      </w:r>
      <w:r w:rsidR="00093ECB">
        <w:rPr>
          <w:szCs w:val="24"/>
        </w:rPr>
        <w:t>,8</w:t>
      </w:r>
      <w:r w:rsidR="00EC301A">
        <w:rPr>
          <w:szCs w:val="24"/>
        </w:rPr>
        <w:t>6</w:t>
      </w:r>
      <w:r>
        <w:rPr>
          <w:szCs w:val="24"/>
        </w:rPr>
        <w:t xml:space="preserve"> tis. Kč</w:t>
      </w:r>
      <w:r w:rsidR="00FE21C1">
        <w:rPr>
          <w:szCs w:val="24"/>
        </w:rPr>
        <w:t>, bude krytý přebytkem hospodaření z minulých let</w:t>
      </w:r>
      <w:r>
        <w:rPr>
          <w:szCs w:val="24"/>
        </w:rPr>
        <w:t>.</w:t>
      </w:r>
    </w:p>
    <w:p w14:paraId="1F41E74C" w14:textId="77777777" w:rsidR="00C17792" w:rsidRDefault="00C17792">
      <w:pPr>
        <w:jc w:val="both"/>
        <w:rPr>
          <w:szCs w:val="24"/>
        </w:rPr>
      </w:pPr>
    </w:p>
    <w:p w14:paraId="3E530981" w14:textId="3910E27A" w:rsidR="00C17792" w:rsidRDefault="00000000">
      <w:pPr>
        <w:jc w:val="both"/>
        <w:rPr>
          <w:b/>
          <w:szCs w:val="24"/>
        </w:rPr>
      </w:pPr>
      <w:r>
        <w:rPr>
          <w:szCs w:val="24"/>
        </w:rPr>
        <w:t>2/ rozpočtový výhled na období 202</w:t>
      </w:r>
      <w:r w:rsidR="00EC301A">
        <w:rPr>
          <w:szCs w:val="24"/>
        </w:rPr>
        <w:t>5</w:t>
      </w:r>
      <w:r>
        <w:rPr>
          <w:szCs w:val="24"/>
        </w:rPr>
        <w:t xml:space="preserve"> - 202</w:t>
      </w:r>
      <w:r w:rsidR="00EC301A">
        <w:rPr>
          <w:szCs w:val="24"/>
        </w:rPr>
        <w:t>8</w:t>
      </w:r>
      <w:r>
        <w:rPr>
          <w:szCs w:val="24"/>
        </w:rPr>
        <w:t xml:space="preserve">. </w:t>
      </w:r>
    </w:p>
    <w:p w14:paraId="12A06ADD" w14:textId="77777777" w:rsidR="00C17792" w:rsidRDefault="00C17792">
      <w:pPr>
        <w:rPr>
          <w:b/>
          <w:szCs w:val="24"/>
        </w:rPr>
      </w:pPr>
    </w:p>
    <w:p w14:paraId="2F306153" w14:textId="13C25752" w:rsidR="00C17792" w:rsidRDefault="00000000">
      <w:pPr>
        <w:jc w:val="both"/>
        <w:rPr>
          <w:szCs w:val="24"/>
        </w:rPr>
      </w:pPr>
      <w:r>
        <w:rPr>
          <w:szCs w:val="24"/>
        </w:rPr>
        <w:t xml:space="preserve">3/ rozpočtové opatření RSOV </w:t>
      </w:r>
      <w:r w:rsidR="004216DE">
        <w:rPr>
          <w:szCs w:val="24"/>
        </w:rPr>
        <w:t xml:space="preserve">č. 2 </w:t>
      </w:r>
      <w:r>
        <w:rPr>
          <w:szCs w:val="24"/>
        </w:rPr>
        <w:t>za rok 202</w:t>
      </w:r>
      <w:r w:rsidR="002A3DA3">
        <w:rPr>
          <w:szCs w:val="24"/>
        </w:rPr>
        <w:t>4</w:t>
      </w:r>
      <w:r>
        <w:rPr>
          <w:szCs w:val="24"/>
        </w:rPr>
        <w:t xml:space="preserve">  na straně příjmů </w:t>
      </w:r>
      <w:r w:rsidR="004216DE">
        <w:rPr>
          <w:szCs w:val="24"/>
        </w:rPr>
        <w:t xml:space="preserve">snížení </w:t>
      </w:r>
      <w:r w:rsidR="00AD04A2">
        <w:rPr>
          <w:szCs w:val="24"/>
        </w:rPr>
        <w:t xml:space="preserve">položky </w:t>
      </w:r>
      <w:r w:rsidR="004216DE">
        <w:rPr>
          <w:szCs w:val="24"/>
        </w:rPr>
        <w:t xml:space="preserve">úroků </w:t>
      </w:r>
      <w:r>
        <w:rPr>
          <w:szCs w:val="24"/>
        </w:rPr>
        <w:t xml:space="preserve">o </w:t>
      </w:r>
      <w:r w:rsidR="00950D67">
        <w:rPr>
          <w:szCs w:val="24"/>
        </w:rPr>
        <w:t>0,73</w:t>
      </w:r>
      <w:r>
        <w:rPr>
          <w:szCs w:val="24"/>
        </w:rPr>
        <w:t xml:space="preserve"> tis Kč, na straně výdajů </w:t>
      </w:r>
      <w:r w:rsidR="00AD04A2">
        <w:rPr>
          <w:szCs w:val="24"/>
        </w:rPr>
        <w:t xml:space="preserve">zvýšení položky </w:t>
      </w:r>
      <w:r w:rsidR="00016121">
        <w:rPr>
          <w:szCs w:val="24"/>
        </w:rPr>
        <w:t xml:space="preserve">bankovní poplatky o 1,5 tis. Kč, položky </w:t>
      </w:r>
      <w:r w:rsidR="00AD04A2">
        <w:rPr>
          <w:szCs w:val="24"/>
        </w:rPr>
        <w:t xml:space="preserve">platby daní </w:t>
      </w:r>
      <w:r>
        <w:rPr>
          <w:szCs w:val="24"/>
        </w:rPr>
        <w:t xml:space="preserve">o </w:t>
      </w:r>
      <w:r w:rsidR="00016121">
        <w:rPr>
          <w:szCs w:val="24"/>
        </w:rPr>
        <w:t>0</w:t>
      </w:r>
      <w:r w:rsidR="00AD04A2">
        <w:rPr>
          <w:szCs w:val="24"/>
        </w:rPr>
        <w:t>,</w:t>
      </w:r>
      <w:r w:rsidR="0028720F">
        <w:rPr>
          <w:szCs w:val="24"/>
        </w:rPr>
        <w:t>1</w:t>
      </w:r>
      <w:r>
        <w:rPr>
          <w:szCs w:val="24"/>
        </w:rPr>
        <w:t xml:space="preserve"> tis. </w:t>
      </w:r>
      <w:r>
        <w:rPr>
          <w:smallCaps/>
          <w:szCs w:val="24"/>
        </w:rPr>
        <w:t>Kč</w:t>
      </w:r>
      <w:r>
        <w:rPr>
          <w:szCs w:val="24"/>
        </w:rPr>
        <w:t>.</w:t>
      </w:r>
    </w:p>
    <w:p w14:paraId="6E127A1A" w14:textId="77777777" w:rsidR="00C17792" w:rsidRDefault="00C17792">
      <w:pPr>
        <w:jc w:val="both"/>
        <w:rPr>
          <w:szCs w:val="24"/>
        </w:rPr>
      </w:pPr>
    </w:p>
    <w:p w14:paraId="55E32630" w14:textId="22514D13" w:rsidR="00C17792" w:rsidRDefault="00000000">
      <w:pPr>
        <w:jc w:val="both"/>
        <w:rPr>
          <w:szCs w:val="24"/>
        </w:rPr>
      </w:pPr>
      <w:r>
        <w:rPr>
          <w:szCs w:val="24"/>
        </w:rPr>
        <w:t>4/ výši členských příspěvků od členských obcí pro rok 202</w:t>
      </w:r>
      <w:r w:rsidR="00CE4E90">
        <w:rPr>
          <w:szCs w:val="24"/>
        </w:rPr>
        <w:t>5</w:t>
      </w:r>
      <w:r>
        <w:rPr>
          <w:szCs w:val="24"/>
        </w:rPr>
        <w:t xml:space="preserve"> stanovených podle počtu obyvatel  hlášených k</w:t>
      </w:r>
      <w:r w:rsidR="00AD04A2">
        <w:rPr>
          <w:szCs w:val="24"/>
        </w:rPr>
        <w:t xml:space="preserve"> trvalému </w:t>
      </w:r>
      <w:r>
        <w:rPr>
          <w:szCs w:val="24"/>
        </w:rPr>
        <w:t>pobytu v obci k 1. 1. 202</w:t>
      </w:r>
      <w:r w:rsidR="003449C4">
        <w:rPr>
          <w:szCs w:val="24"/>
        </w:rPr>
        <w:t>4</w:t>
      </w:r>
      <w:r>
        <w:rPr>
          <w:szCs w:val="24"/>
        </w:rPr>
        <w:t xml:space="preserve">. </w:t>
      </w:r>
    </w:p>
    <w:p w14:paraId="06A2988E" w14:textId="77777777" w:rsidR="00AD04A2" w:rsidRDefault="00AD04A2">
      <w:pPr>
        <w:jc w:val="both"/>
        <w:rPr>
          <w:szCs w:val="24"/>
        </w:rPr>
      </w:pPr>
    </w:p>
    <w:p w14:paraId="2B736880" w14:textId="0A794A2B" w:rsidR="00AD04A2" w:rsidRDefault="00AD04A2">
      <w:pPr>
        <w:jc w:val="both"/>
        <w:rPr>
          <w:szCs w:val="24"/>
        </w:rPr>
      </w:pPr>
      <w:r>
        <w:rPr>
          <w:szCs w:val="24"/>
        </w:rPr>
        <w:t>5/ navýšení ceny svozu odpadu od 1. 1. 202</w:t>
      </w:r>
      <w:r w:rsidR="003449C4">
        <w:rPr>
          <w:szCs w:val="24"/>
        </w:rPr>
        <w:t>5</w:t>
      </w:r>
      <w:r>
        <w:rPr>
          <w:szCs w:val="24"/>
        </w:rPr>
        <w:t xml:space="preserve"> v části za čtvrthodinu stání na </w:t>
      </w:r>
      <w:r w:rsidR="00BC1256">
        <w:rPr>
          <w:szCs w:val="24"/>
        </w:rPr>
        <w:t>300</w:t>
      </w:r>
      <w:r>
        <w:rPr>
          <w:szCs w:val="24"/>
        </w:rPr>
        <w:t xml:space="preserve">,- Kč a </w:t>
      </w:r>
      <w:r w:rsidR="00F524E5">
        <w:rPr>
          <w:szCs w:val="24"/>
        </w:rPr>
        <w:t>61</w:t>
      </w:r>
      <w:r>
        <w:rPr>
          <w:szCs w:val="24"/>
        </w:rPr>
        <w:t>,- Kč za 1 km.</w:t>
      </w:r>
    </w:p>
    <w:p w14:paraId="6A1A2B6D" w14:textId="77777777" w:rsidR="00C17792" w:rsidRDefault="00C17792">
      <w:pPr>
        <w:pStyle w:val="Seznamsodrkami1"/>
        <w:rPr>
          <w:b/>
          <w:szCs w:val="24"/>
        </w:rPr>
      </w:pPr>
    </w:p>
    <w:p w14:paraId="0900D662" w14:textId="77777777" w:rsidR="00C17792" w:rsidRDefault="00C17792">
      <w:pPr>
        <w:pStyle w:val="Seznamsodrkami1"/>
        <w:rPr>
          <w:b/>
          <w:szCs w:val="24"/>
        </w:rPr>
      </w:pPr>
    </w:p>
    <w:p w14:paraId="002D22A8" w14:textId="01E4F3AE" w:rsidR="00C17792" w:rsidRDefault="00000000">
      <w:pPr>
        <w:pStyle w:val="Zkladntext"/>
        <w:rPr>
          <w:b/>
          <w:szCs w:val="24"/>
          <w:u w:val="single"/>
        </w:rPr>
      </w:pPr>
      <w:r>
        <w:rPr>
          <w:b/>
          <w:szCs w:val="24"/>
          <w:u w:val="single"/>
        </w:rPr>
        <w:t>II.  v z a l a   na  v ě d o m í</w:t>
      </w:r>
    </w:p>
    <w:p w14:paraId="6861F948" w14:textId="19C7F2E3" w:rsidR="00C17792" w:rsidRDefault="00000000">
      <w:pPr>
        <w:pStyle w:val="Zkladntext"/>
        <w:rPr>
          <w:szCs w:val="24"/>
        </w:rPr>
      </w:pPr>
      <w:r>
        <w:rPr>
          <w:szCs w:val="24"/>
        </w:rPr>
        <w:t xml:space="preserve"> </w:t>
      </w:r>
    </w:p>
    <w:p w14:paraId="11A523A3" w14:textId="4EF90AE6" w:rsidR="00C17792" w:rsidRDefault="00000000">
      <w:pPr>
        <w:pStyle w:val="Zkladntext"/>
        <w:rPr>
          <w:szCs w:val="24"/>
        </w:rPr>
      </w:pPr>
      <w:r>
        <w:rPr>
          <w:szCs w:val="24"/>
        </w:rPr>
        <w:t>1/ náklady a výnosy na zajištění separace odpadů za období od leden 202</w:t>
      </w:r>
      <w:r w:rsidR="00AF6E48">
        <w:rPr>
          <w:szCs w:val="24"/>
        </w:rPr>
        <w:t>4</w:t>
      </w:r>
      <w:r>
        <w:rPr>
          <w:szCs w:val="24"/>
        </w:rPr>
        <w:t xml:space="preserve">  –  září 202</w:t>
      </w:r>
      <w:r w:rsidR="00AF6E48">
        <w:rPr>
          <w:szCs w:val="24"/>
        </w:rPr>
        <w:t>4</w:t>
      </w:r>
      <w:r>
        <w:rPr>
          <w:szCs w:val="24"/>
        </w:rPr>
        <w:t xml:space="preserve">. </w:t>
      </w:r>
    </w:p>
    <w:p w14:paraId="0754EDF3" w14:textId="77777777" w:rsidR="00C17792" w:rsidRDefault="00C17792">
      <w:pPr>
        <w:pStyle w:val="Zkladntext"/>
        <w:rPr>
          <w:szCs w:val="24"/>
        </w:rPr>
      </w:pPr>
    </w:p>
    <w:p w14:paraId="60392C90" w14:textId="7E1CA5AF" w:rsidR="00C17792" w:rsidRDefault="00000000">
      <w:pPr>
        <w:pStyle w:val="Zkladntext"/>
        <w:rPr>
          <w:b/>
          <w:szCs w:val="24"/>
        </w:rPr>
      </w:pPr>
      <w:r>
        <w:rPr>
          <w:szCs w:val="24"/>
        </w:rPr>
        <w:t>2/ svezené a uložené množství komunálního odpadu od jednotlivých členských obcí za období leden 202</w:t>
      </w:r>
      <w:r w:rsidR="00AF6E48">
        <w:rPr>
          <w:szCs w:val="24"/>
        </w:rPr>
        <w:t>4</w:t>
      </w:r>
      <w:r>
        <w:rPr>
          <w:szCs w:val="24"/>
        </w:rPr>
        <w:t xml:space="preserve"> – říjen 202</w:t>
      </w:r>
      <w:r w:rsidR="00133104">
        <w:rPr>
          <w:szCs w:val="24"/>
        </w:rPr>
        <w:t>4</w:t>
      </w:r>
      <w:r>
        <w:rPr>
          <w:szCs w:val="24"/>
        </w:rPr>
        <w:t>.</w:t>
      </w:r>
    </w:p>
    <w:p w14:paraId="0C6F6D60" w14:textId="77777777" w:rsidR="00C17792" w:rsidRDefault="00C17792">
      <w:pPr>
        <w:pStyle w:val="Zkladntext"/>
        <w:rPr>
          <w:b/>
          <w:szCs w:val="24"/>
        </w:rPr>
      </w:pPr>
    </w:p>
    <w:p w14:paraId="29C3C648" w14:textId="77777777" w:rsidR="00C17792" w:rsidRDefault="00C17792">
      <w:pPr>
        <w:pStyle w:val="Zkladntext"/>
        <w:rPr>
          <w:b/>
          <w:szCs w:val="24"/>
        </w:rPr>
      </w:pPr>
    </w:p>
    <w:p w14:paraId="569A79CB" w14:textId="77777777" w:rsidR="00C17792" w:rsidRDefault="00C17792">
      <w:pPr>
        <w:pStyle w:val="Zkladntext"/>
        <w:rPr>
          <w:szCs w:val="24"/>
        </w:rPr>
      </w:pPr>
    </w:p>
    <w:p w14:paraId="7F3F3F14" w14:textId="77777777" w:rsidR="00C17792" w:rsidRDefault="00C17792">
      <w:pPr>
        <w:pStyle w:val="Zkladntext"/>
        <w:rPr>
          <w:szCs w:val="24"/>
        </w:rPr>
      </w:pPr>
    </w:p>
    <w:p w14:paraId="3863D668" w14:textId="4259E06A" w:rsidR="00C17792" w:rsidRDefault="00000000">
      <w:pPr>
        <w:pStyle w:val="Zkladntex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</w:t>
      </w:r>
      <w:r w:rsidR="004237B4">
        <w:rPr>
          <w:szCs w:val="24"/>
        </w:rPr>
        <w:t>Jan Homolka</w:t>
      </w:r>
      <w:r>
        <w:rPr>
          <w:szCs w:val="24"/>
        </w:rPr>
        <w:t>, v.r.</w:t>
      </w:r>
    </w:p>
    <w:p w14:paraId="69251C3C" w14:textId="77777777" w:rsidR="00C17792" w:rsidRDefault="00000000">
      <w:pPr>
        <w:pStyle w:val="Zkladntext"/>
        <w:rPr>
          <w:szCs w:val="24"/>
        </w:rPr>
      </w:pPr>
      <w:r>
        <w:rPr>
          <w:szCs w:val="24"/>
        </w:rPr>
        <w:t xml:space="preserve">                                                                                     předseda představenstva RSOV                                     </w:t>
      </w:r>
    </w:p>
    <w:p w14:paraId="4FB91C70" w14:textId="77777777" w:rsidR="00C17792" w:rsidRDefault="00C17792">
      <w:pPr>
        <w:rPr>
          <w:szCs w:val="24"/>
        </w:rPr>
      </w:pPr>
    </w:p>
    <w:p w14:paraId="0B84CB15" w14:textId="77777777" w:rsidR="00C17792" w:rsidRDefault="00C17792">
      <w:pPr>
        <w:rPr>
          <w:szCs w:val="24"/>
        </w:rPr>
      </w:pPr>
    </w:p>
    <w:p w14:paraId="56A658E6" w14:textId="77777777" w:rsidR="00C17792" w:rsidRDefault="00C17792">
      <w:pPr>
        <w:rPr>
          <w:szCs w:val="24"/>
        </w:rPr>
      </w:pPr>
    </w:p>
    <w:p w14:paraId="25DBBB0C" w14:textId="3CE489EA" w:rsidR="00C17792" w:rsidRDefault="00000000" w:rsidP="0064551A">
      <w:r>
        <w:rPr>
          <w:szCs w:val="24"/>
        </w:rPr>
        <w:t xml:space="preserve">ověřovatelé: </w:t>
      </w:r>
    </w:p>
    <w:p w14:paraId="578B5859" w14:textId="19F9BE26" w:rsidR="005C4F82" w:rsidRDefault="005C4F82">
      <w:pPr>
        <w:jc w:val="both"/>
        <w:rPr>
          <w:szCs w:val="24"/>
        </w:rPr>
      </w:pPr>
      <w:r>
        <w:rPr>
          <w:szCs w:val="24"/>
        </w:rPr>
        <w:t>Ing. Vítězslav Jílek</w:t>
      </w:r>
      <w:r w:rsidR="00265CC7">
        <w:rPr>
          <w:szCs w:val="24"/>
        </w:rPr>
        <w:t>,</w:t>
      </w:r>
      <w:r w:rsidR="00936F89">
        <w:rPr>
          <w:szCs w:val="24"/>
        </w:rPr>
        <w:t xml:space="preserve"> starosta městyse Přídolí, v.r.</w:t>
      </w:r>
    </w:p>
    <w:p w14:paraId="1C72C203" w14:textId="77777777" w:rsidR="005C4F82" w:rsidRDefault="005C4F82">
      <w:pPr>
        <w:jc w:val="both"/>
        <w:rPr>
          <w:szCs w:val="24"/>
        </w:rPr>
      </w:pPr>
    </w:p>
    <w:p w14:paraId="0EB48FD9" w14:textId="2E123D81" w:rsidR="00C17792" w:rsidRDefault="00214EF0">
      <w:pPr>
        <w:jc w:val="both"/>
        <w:rPr>
          <w:szCs w:val="24"/>
        </w:rPr>
      </w:pPr>
      <w:r>
        <w:rPr>
          <w:szCs w:val="24"/>
        </w:rPr>
        <w:t>Bohumil Šíp</w:t>
      </w:r>
      <w:r w:rsidR="00936F89">
        <w:rPr>
          <w:szCs w:val="24"/>
        </w:rPr>
        <w:t>, starosta obce Kájov, v.r.</w:t>
      </w:r>
    </w:p>
    <w:p w14:paraId="569598A2" w14:textId="77777777" w:rsidR="0064551A" w:rsidRDefault="0064551A">
      <w:pPr>
        <w:jc w:val="both"/>
        <w:rPr>
          <w:szCs w:val="24"/>
        </w:rPr>
      </w:pPr>
    </w:p>
    <w:p w14:paraId="52438B1D" w14:textId="4F0CAD80" w:rsidR="0064551A" w:rsidRDefault="005C4F82">
      <w:pPr>
        <w:jc w:val="both"/>
        <w:rPr>
          <w:szCs w:val="24"/>
        </w:rPr>
      </w:pPr>
      <w:r>
        <w:rPr>
          <w:szCs w:val="24"/>
        </w:rPr>
        <w:t>Luboš Mlčák</w:t>
      </w:r>
      <w:r w:rsidR="00936F89">
        <w:rPr>
          <w:szCs w:val="24"/>
        </w:rPr>
        <w:t>, starosta obce Srnín, v.r.</w:t>
      </w:r>
    </w:p>
    <w:p w14:paraId="3CFDCE4D" w14:textId="77777777" w:rsidR="0064551A" w:rsidRDefault="0064551A">
      <w:pPr>
        <w:jc w:val="both"/>
        <w:rPr>
          <w:szCs w:val="24"/>
        </w:rPr>
      </w:pPr>
    </w:p>
    <w:p w14:paraId="05B82D87" w14:textId="77777777" w:rsidR="0064551A" w:rsidRDefault="0064551A">
      <w:pPr>
        <w:jc w:val="both"/>
        <w:rPr>
          <w:szCs w:val="24"/>
        </w:rPr>
      </w:pPr>
    </w:p>
    <w:p w14:paraId="3FFF2CCF" w14:textId="77777777" w:rsidR="00C17792" w:rsidRDefault="00C17792">
      <w:pPr>
        <w:rPr>
          <w:szCs w:val="24"/>
        </w:rPr>
      </w:pPr>
    </w:p>
    <w:p w14:paraId="3B66C4C9" w14:textId="77777777" w:rsidR="00C17792" w:rsidRDefault="00C17792">
      <w:pPr>
        <w:rPr>
          <w:szCs w:val="24"/>
        </w:rPr>
      </w:pPr>
    </w:p>
    <w:p w14:paraId="709826B6" w14:textId="77777777" w:rsidR="00C17792" w:rsidRDefault="00C17792">
      <w:pPr>
        <w:pStyle w:val="Nadpis"/>
        <w:rPr>
          <w:b/>
          <w:szCs w:val="24"/>
          <w:u w:val="single"/>
        </w:rPr>
      </w:pPr>
    </w:p>
    <w:p w14:paraId="18121034" w14:textId="77777777" w:rsidR="00C17792" w:rsidRDefault="00C17792">
      <w:pPr>
        <w:pStyle w:val="Nadpis"/>
        <w:rPr>
          <w:b/>
          <w:szCs w:val="24"/>
          <w:u w:val="single"/>
        </w:rPr>
      </w:pPr>
    </w:p>
    <w:p w14:paraId="08044694" w14:textId="77777777" w:rsidR="00C17792" w:rsidRDefault="00C17792">
      <w:pPr>
        <w:pStyle w:val="Nadpis"/>
        <w:rPr>
          <w:b/>
          <w:szCs w:val="24"/>
          <w:u w:val="single"/>
        </w:rPr>
      </w:pPr>
    </w:p>
    <w:p w14:paraId="27144B46" w14:textId="77777777" w:rsidR="00C17792" w:rsidRDefault="00C17792">
      <w:pPr>
        <w:pStyle w:val="Nadpis"/>
        <w:rPr>
          <w:b/>
          <w:szCs w:val="24"/>
          <w:u w:val="single"/>
        </w:rPr>
      </w:pPr>
    </w:p>
    <w:p w14:paraId="5098760D" w14:textId="77777777" w:rsidR="00C17792" w:rsidRDefault="00C17792">
      <w:pPr>
        <w:pStyle w:val="Nadpis"/>
        <w:rPr>
          <w:b/>
          <w:szCs w:val="24"/>
          <w:u w:val="single"/>
        </w:rPr>
      </w:pPr>
    </w:p>
    <w:p w14:paraId="03F59E5A" w14:textId="77777777" w:rsidR="00C17792" w:rsidRDefault="00C17792">
      <w:pPr>
        <w:pStyle w:val="Nadpis"/>
        <w:rPr>
          <w:b/>
          <w:szCs w:val="24"/>
          <w:u w:val="single"/>
        </w:rPr>
      </w:pPr>
    </w:p>
    <w:p w14:paraId="00C89D12" w14:textId="77777777" w:rsidR="00C17792" w:rsidRDefault="00C17792">
      <w:pPr>
        <w:pStyle w:val="Nadpis"/>
        <w:rPr>
          <w:b/>
          <w:szCs w:val="24"/>
          <w:u w:val="single"/>
        </w:rPr>
      </w:pPr>
    </w:p>
    <w:p w14:paraId="2B3E5BC3" w14:textId="77777777" w:rsidR="00C17792" w:rsidRDefault="00C17792">
      <w:pPr>
        <w:pStyle w:val="Nadpis"/>
        <w:rPr>
          <w:b/>
          <w:u w:val="single"/>
        </w:rPr>
      </w:pPr>
    </w:p>
    <w:p w14:paraId="1252FF5E" w14:textId="77777777" w:rsidR="00C17792" w:rsidRDefault="00C17792">
      <w:pPr>
        <w:pStyle w:val="Nadpis"/>
        <w:rPr>
          <w:b/>
          <w:u w:val="single"/>
        </w:rPr>
      </w:pPr>
    </w:p>
    <w:p w14:paraId="151B689E" w14:textId="77777777" w:rsidR="00C17792" w:rsidRDefault="00C17792">
      <w:pPr>
        <w:pStyle w:val="Nadpis"/>
        <w:rPr>
          <w:b/>
          <w:u w:val="single"/>
        </w:rPr>
      </w:pPr>
    </w:p>
    <w:p w14:paraId="57893EB7" w14:textId="77777777" w:rsidR="00C17792" w:rsidRDefault="00C17792">
      <w:pPr>
        <w:pStyle w:val="Nadpis"/>
        <w:rPr>
          <w:b/>
          <w:u w:val="single"/>
        </w:rPr>
      </w:pPr>
    </w:p>
    <w:p w14:paraId="4737D559" w14:textId="77777777" w:rsidR="00C17792" w:rsidRDefault="00C17792">
      <w:pPr>
        <w:pStyle w:val="Nadpis"/>
        <w:jc w:val="left"/>
        <w:rPr>
          <w:b/>
          <w:u w:val="single"/>
        </w:rPr>
      </w:pPr>
    </w:p>
    <w:p w14:paraId="440097D7" w14:textId="77777777" w:rsidR="00C17792" w:rsidRDefault="00C17792">
      <w:pPr>
        <w:pStyle w:val="Nadpis"/>
        <w:jc w:val="left"/>
        <w:rPr>
          <w:b/>
          <w:u w:val="single"/>
        </w:rPr>
      </w:pPr>
    </w:p>
    <w:p w14:paraId="65CDEB25" w14:textId="77777777" w:rsidR="00D44647" w:rsidRDefault="00D44647">
      <w:pPr>
        <w:pStyle w:val="Nadpis"/>
        <w:rPr>
          <w:b/>
          <w:sz w:val="24"/>
          <w:szCs w:val="24"/>
          <w:u w:val="single"/>
        </w:rPr>
      </w:pPr>
    </w:p>
    <w:sectPr w:rsidR="00D44647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726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81"/>
    <w:rsid w:val="00016121"/>
    <w:rsid w:val="00093ECB"/>
    <w:rsid w:val="00133104"/>
    <w:rsid w:val="00141981"/>
    <w:rsid w:val="00214EF0"/>
    <w:rsid w:val="00265CC7"/>
    <w:rsid w:val="0028720F"/>
    <w:rsid w:val="002A3DA3"/>
    <w:rsid w:val="003449C4"/>
    <w:rsid w:val="003D32DF"/>
    <w:rsid w:val="004216DE"/>
    <w:rsid w:val="004237B4"/>
    <w:rsid w:val="00451CBE"/>
    <w:rsid w:val="005B3A55"/>
    <w:rsid w:val="005C4F82"/>
    <w:rsid w:val="0064551A"/>
    <w:rsid w:val="006A1E16"/>
    <w:rsid w:val="00936F89"/>
    <w:rsid w:val="00950D67"/>
    <w:rsid w:val="00A22DFC"/>
    <w:rsid w:val="00AD04A2"/>
    <w:rsid w:val="00AD2F88"/>
    <w:rsid w:val="00AF6E48"/>
    <w:rsid w:val="00BC1256"/>
    <w:rsid w:val="00C17792"/>
    <w:rsid w:val="00CE4E90"/>
    <w:rsid w:val="00D44647"/>
    <w:rsid w:val="00E6009C"/>
    <w:rsid w:val="00EC301A"/>
    <w:rsid w:val="00F524E5"/>
    <w:rsid w:val="00FE21C1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9E6777"/>
  <w15:chartTrackingRefBased/>
  <w15:docId w15:val="{3A99BAB9-6179-4949-8801-48D27E39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b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  <w:b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rPr>
      <w:sz w:val="24"/>
    </w:rPr>
  </w:style>
  <w:style w:type="paragraph" w:customStyle="1" w:styleId="Nadpis">
    <w:name w:val="Nadpis"/>
    <w:basedOn w:val="Normln"/>
    <w:next w:val="Zkladntext"/>
    <w:pPr>
      <w:jc w:val="center"/>
    </w:pPr>
    <w:rPr>
      <w:sz w:val="32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Seznamsodrkami1">
    <w:name w:val="Seznam s odrážkami1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 w:after="120"/>
    </w:pPr>
    <w:rPr>
      <w:sz w:val="36"/>
      <w:szCs w:val="36"/>
    </w:rPr>
  </w:style>
  <w:style w:type="paragraph" w:styleId="Zkladntextodsazen">
    <w:name w:val="Body Text Indent"/>
    <w:basedOn w:val="Normln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 s n e s e n í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s n e s e n í</dc:title>
  <dc:subject/>
  <dc:creator>Marie Jiřičková</dc:creator>
  <cp:keywords/>
  <dc:description/>
  <cp:lastModifiedBy>irena.chmelarova@outlook.cz</cp:lastModifiedBy>
  <cp:revision>26</cp:revision>
  <cp:lastPrinted>2023-05-16T09:44:00Z</cp:lastPrinted>
  <dcterms:created xsi:type="dcterms:W3CDTF">2023-12-20T23:22:00Z</dcterms:created>
  <dcterms:modified xsi:type="dcterms:W3CDTF">2025-01-16T22:10:00Z</dcterms:modified>
</cp:coreProperties>
</file>